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AbfZustV (Bayern)</w:t>
      </w:r>
    </w:p>
    <w:p>
      <w:r>
        <w:rPr>
          <w:color w:val="555555"/>
          <w:sz w:val="18"/>
        </w:rPr>
        <w:t xml:space="preserve">Abfallzuständigkeitsverordnung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verordnen</w:t>
      </w:r>
    </w:p>
    <w:p>
      <w:r>
        <w:rPr>
          <w:color w:val="555555"/>
          <w:sz w:val="17"/>
        </w:rPr>
        <w:t xml:space="preserve">Zitiervorschlag: Eingangsformel AbfZustV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