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AbfBodZV (Brandenburg) — (In-Kraft-Treten) *</w:t>
      </w:r>
    </w:p>
    <w:p>
      <w:r>
        <w:rPr>
          <w:color w:val="555555"/>
          <w:sz w:val="18"/>
        </w:rPr>
        <w:t xml:space="preserve">Abfall- und Bodenschutz-Zuständigkeitsverordnung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________________________</w:t>
      </w:r>
    </w:p>
    <w:p>
      <w:r>
        <w:t xml:space="preserve">* Die Verordnung ist in ihrer ursprünglichen Fassung am 1. Januar 1998 in Kraft getreten.</w:t>
      </w:r>
    </w:p>
    <w:p>
      <w:r>
        <w:rPr>
          <w:color w:val="555555"/>
          <w:sz w:val="17"/>
        </w:rPr>
        <w:t xml:space="preserve">Zitiervorschlag: § 6 AbfBodZV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https://recht.nulegal.eu/gesetze/AbfBodZV/6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