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AZVOPol (Nordrhein-Westfalen) — Arbeitstag</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Arbeitstage sind grundsätzlich die Tage Montag bis Freitag.</w:t>
      </w:r>
    </w:p>
    <w:p>
      <w:r>
        <w:t xml:space="preserve">(2) Arbeitstag kann jedoch auch ein Samstag, Sonntag oder Feiertag sein, soweit die dienstlichen Verhältnisse dies für einzelne Verwaltungszweige, Dienststellen, Teile von Dienststellen oder für bestimmte einzelne Tätigkeiten zwingend erfordern. In diesem Fall soll die als Ausgleich zu gewährende Freizeit zusammenhängend gewährt werden.</w:t>
      </w:r>
    </w:p>
    <w:p>
      <w:r>
        <w:rPr>
          <w:color w:val="555555"/>
          <w:sz w:val="17"/>
        </w:rPr>
        <w:t xml:space="preserve">Zitiervorschlag: § 5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