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AZVOPol (Nordrhein-Westfalen) — Anwendungsbereich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Polizeivollzugsbeamtinnen und Polizeivollzugsbeamten im Schichtdienst gelten die Vorschriften dieser Verordnung mit Ausnahme des § 23, soweit nachstehend nichts anderes bestimmt ist.</w:t>
      </w:r>
    </w:p>
    <w:p>
      <w:r>
        <w:t xml:space="preserve">(2) Die dienstvorgesetzte Stelle legt fest, für welche Personengruppen, Funktionen, Organisationseinheiten oder Teilen von diesen der Dienst als Schichtdienst zu organisieren ist.</w:t>
      </w:r>
    </w:p>
    <w:p>
      <w:r>
        <w:t xml:space="preserve">(3) Aus dienstlichen Gründen kann durch die dienstvorgesetzte Stelle angeordnet werden, dass einzelne Beamtinnen und Beamte oder Gruppen von diesen vorübergehend innerhalb der flexiblen Arbeitszeit im Sinne des § 23 Dienst zu leisten haben.</w:t>
      </w:r>
    </w:p>
    <w:p>
      <w:r>
        <w:rPr>
          <w:color w:val="555555"/>
          <w:sz w:val="17"/>
        </w:rPr>
        <w:t xml:space="preserve">Zitiervorschlag: § 16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