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AZVOFeu (Nordrhein-Westfalen)</w:t>
      </w:r>
    </w:p>
    <w:p>
      <w:r>
        <w:rPr>
          <w:color w:val="555555"/>
          <w:sz w:val="18"/>
        </w:rPr>
        <w:t xml:space="preserve">Arbeitszeitverordnung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 September 2006</w:t>
      </w:r>
    </w:p>
    <w:p>
      <w:r>
        <w:t xml:space="preserve">Auf Grund der §§ 78 Abs. 3, 197 Abs. 1 und 2 in Verbindung mit § 187 Abs. 3 Landesbeamtengesetz in der Fassung der Bekanntmachung vom 1. Mai 1981 (GV. NRW. S. 234, ber. 1982 S. 256), zuletzt geändert durch Gesetz vom 27. Juni 2006 (GV. NRW. S. 278), wird verordnet:</w:t>
      </w:r>
    </w:p>
    <w:p>
      <w:r>
        <w:rPr>
          <w:color w:val="555555"/>
          <w:sz w:val="17"/>
        </w:rPr>
        <w:t xml:space="preserve">Zitiervorschlag: Volltext AZVOFeu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https://recht.nulegal.eu/gesetze/AZVOFeu/volltext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