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AZVOFeu (Nordrhein-Westfalen) — Tägliche Ruhezeit</w:t>
      </w:r>
    </w:p>
    <w:p>
      <w:r>
        <w:rPr>
          <w:color w:val="555555"/>
          <w:sz w:val="18"/>
        </w:rPr>
        <w:t xml:space="preserve">Arbeitszeitverordnung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Innerhalb eines 24-Stunden-Zeitraumes beträgt die ununterbrochene Ruhezeit 11 Stunden.</w:t>
      </w:r>
    </w:p>
    <w:p>
      <w:r>
        <w:t xml:space="preserve">(2) Bei Gewährung gleichwertiger Ausgleichsruhezeiten oder in Ausnahmefällen, in denen die Beamtin und der Beamte einen anderweitigen angemessenen Schutz erhält, kann hiervon abgewichen werden.</w:t>
      </w:r>
    </w:p>
    <w:p>
      <w:r>
        <w:rPr>
          <w:color w:val="555555"/>
          <w:sz w:val="17"/>
        </w:rPr>
        <w:t xml:space="preserve">Zitiervorschlag: § 3 AZVOFeu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https://recht.nulegal.eu/gesetze/AZVOFeu/3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