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AZVO (Nordrhein-Westfalen) — Geltungsbereich</w:t>
      </w:r>
    </w:p>
    <w:p>
      <w:r>
        <w:rPr>
          <w:color w:val="555555"/>
          <w:sz w:val="18"/>
        </w:rPr>
        <w:t xml:space="preserve">Arbeitszeitverordnung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gilt für die Beamtinnen und Beamten des Landes, der Gemeinden, der Gemeindeverbände und der anderen der Aufsicht des Landes unterstehenden Körperschaften, Anstalten und Stiftungen des öffentlichen Rechts.</w:t>
      </w:r>
    </w:p>
    <w:p>
      <w:r>
        <w:t xml:space="preserve">(2) Diese Verordnung gilt nicht für</w:t>
      </w:r>
    </w:p>
    <w:p>
      <w:r>
        <w:t xml:space="preserve">1. Professorinnen und Professoren, Juniorprofessorinnen und Juniorprofessoren, es sei denn, sie befinden sich in der Funktion von Oberärztinnen und Oberärzten,</w:t>
      </w:r>
    </w:p>
    <w:p>
      <w:r>
        <w:t xml:space="preserve">2. Tandemprofessorinnen und Tandemprofessoren, Fachhochschullehrerinnen und Fachhochschullehrer, Studienprofessorinnen und Studienprofessoren und Dozentinnen und Dozenten an Hochschulen des Landes sowie Dozentinnen und Dozenten an Fachhochschulen für den öffentlichen Dienst,</w:t>
      </w:r>
    </w:p>
    <w:p>
      <w:r>
        <w:t xml:space="preserve">3. Lehrerinnen und Lehrer an öffentlichen Schulen,</w:t>
      </w:r>
    </w:p>
    <w:p>
      <w:r>
        <w:t xml:space="preserve">4. Polizeivollzugsbeamtinnen und Polizeivollzugsbeamte und</w:t>
      </w:r>
    </w:p>
    <w:p>
      <w:r>
        <w:t xml:space="preserve">5. Beamtinnen und Beamte des feuerwehrtechnischen Dienstes in den Feuerwehren gemäß § 116 Absatz 2 Halbsatz 2 Landesbeamtengesetz.</w:t>
      </w:r>
    </w:p>
    <w:p>
      <w:r>
        <w:t xml:space="preserve">(3) § 2 Abs. 6 dieser Verordnung kann für den nach Absatz 2 ausgenommenen Personenkreis entsprechend Anwendung finden.</w:t>
      </w:r>
    </w:p>
    <w:p>
      <w:r>
        <w:rPr>
          <w:color w:val="555555"/>
          <w:sz w:val="17"/>
        </w:rPr>
        <w:t xml:space="preserve">Zitiervorschlag: § 1 AZVO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