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AZV — Schichtdienst</w:t>
      </w:r>
    </w:p>
    <w:p>
      <w:r>
        <w:rPr>
          <w:color w:val="555555"/>
          <w:sz w:val="18"/>
        </w:rPr>
        <w:t xml:space="preserve">Arbeitszeitverordnung</w:t>
      </w:r>
    </w:p>
    <w:p>
      <w:r>
        <w:rPr>
          <w:color w:val="555555"/>
          <w:sz w:val="18"/>
        </w:rPr>
        <w:t xml:space="preserve">Stand: 01.01.2021 (konsolidierte Textfassung, kein amtliches Inkrafttretensdatum)</w:t>
      </w:r>
    </w:p>
    <w:p>
      <w:r>
        <w:t xml:space="preserve">Sind die Dienststunden so festgelegt, dass die regelmäßige tägliche Arbeitszeit von Beamtinnen oder Beamten überschritten wird, sind sie durch Schichtdienst einzuhalten. Von Schichtdienst soll abgesehen werden, wenn die Überschreitung im Rahmen der Gleitzeit ausgeglichen werden kann.</w:t>
      </w:r>
    </w:p>
    <w:p>
      <w:r>
        <w:rPr>
          <w:color w:val="555555"/>
          <w:sz w:val="17"/>
        </w:rPr>
        <w:t xml:space="preserve">Zitiervorschlag: § 8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