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AZV — Nachtdienst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Gestaltung von Nachtdienst muss der besonderen Beanspruchung der Arbeitskraft Rechnung tragen. Dabei darf die Arbeitszeit in einem Bezugszeitraum von zwölf Monaten im Durchschnitt acht Stunden pro 24-Stunden-Zeitraum nicht überschreiten.</w:t>
      </w:r>
    </w:p>
    <w:p>
      <w:r>
        <w:t xml:space="preserve">(2) Ist die Arbeit mit besonderen Gefahren oder einer erheblichen körperlichen oder geistigen Anspannung verbunden, darf in einem 24-Stunden-Zeitraum, in dem der Nachtdienst verrichtet wird, die Arbeitszeit nicht mehr als acht Stunden betragen.</w:t>
      </w:r>
    </w:p>
    <w:p>
      <w:r>
        <w:rPr>
          <w:color w:val="555555"/>
          <w:sz w:val="17"/>
        </w:rPr>
        <w:t xml:space="preserve">Zitiervorschlag: § 14 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