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18d AZRG — Datenübermittlung an die Jugendämter, die Unterhaltsvorschussstellen und die Elterngeldstellen</w:t>
      </w:r>
    </w:p>
    <w:p>
      <w:r>
        <w:rPr>
          <w:color w:val="555555"/>
          <w:sz w:val="18"/>
        </w:rPr>
        <w:t xml:space="preserve">AZR-Gesetz</w:t>
      </w:r>
    </w:p>
    <w:p>
      <w:r>
        <w:rPr>
          <w:color w:val="555555"/>
          <w:sz w:val="18"/>
        </w:rPr>
        <w:t xml:space="preserve">Stand: 04.08.2026 (konsolidierte Textfassung, kein amtliches Inkrafttretensdatum)</w:t>
      </w:r>
    </w:p>
    <w:p>
      <w:r>
        <w:t xml:space="preserve">(1) An die Jugendämter werden zur Erfüllung ihrer Aufgaben nach dem Achten Buch Sozialgesetzbuch zu Ausländern, die keine freizügigkeitsberechtigten Unionsbürger sind, auf Ersuchen die Grunddaten und folgende Daten übermittelt:</w:t>
      </w:r>
    </w:p>
    <w:p>
      <w:pPr>
        <w:ind w:left="420"/>
      </w:pPr>
      <w:r>
        <w:t xml:space="preserve">1. abweichende Namensschreibweisen, andere Namen, Aliaspersonalien und Angaben zu Ausweisdokumenten,</w:t>
      </w:r>
    </w:p>
    <w:p>
      <w:pPr>
        <w:ind w:left="420"/>
      </w:pPr>
      <w:r>
        <w:t xml:space="preserve">2. die ausländische Personenidentitätsnummer,</w:t>
      </w:r>
    </w:p>
    <w:p>
      <w:pPr>
        <w:ind w:left="420"/>
      </w:pPr>
      <w:r>
        <w:t xml:space="preserve">3. Angaben zum aufenthaltsrechtlichen Status und zu den für oder gegen den Ausländer getroffenen aufenthaltsrechtlichen Entscheidungen,</w:t>
      </w:r>
    </w:p>
    <w:p>
      <w:pPr>
        <w:ind w:left="420"/>
      </w:pPr>
      <w:r>
        <w:t xml:space="preserve">4. Angaben zum Asylverfahren,</w:t>
      </w:r>
    </w:p>
    <w:p>
      <w:pPr>
        <w:ind w:left="420"/>
      </w:pPr>
      <w:r>
        <w:t xml:space="preserve">5. die gegenwärtige Anschrift im Bundesgebiet,</w:t>
      </w:r>
    </w:p>
    <w:p>
      <w:pPr>
        <w:ind w:left="420"/>
      </w:pPr>
      <w:r>
        <w:t xml:space="preserve">6. freiwillig gemachte Angaben zu Telefonnummern und E-Mail-Adressen,</w:t>
      </w:r>
    </w:p>
    <w:p>
      <w:pPr>
        <w:ind w:left="420"/>
      </w:pPr>
      <w:r>
        <w:t xml:space="preserve">7. begleitende minderjährige Kinder und Jugendliche, Elternteile, Ehegatten und Lebenspartner jeweils mit Familienname und Vornamen,</w:t>
      </w:r>
    </w:p>
    <w:p>
      <w:pPr>
        <w:ind w:left="420"/>
      </w:pPr>
      <w:r>
        <w:t xml:space="preserve">8. das zuständige Bundesland, die zuständige Aufnahmeeinrichtung, Ausländerbehörde, bei unbegleiteten minderjährigen Kindern und Jugendlichen das zuständige Jugendamt,</w:t>
      </w:r>
    </w:p>
    <w:p>
      <w:pPr>
        <w:ind w:left="420"/>
      </w:pPr>
      <w:r>
        <w:t xml:space="preserve">9. Angaben zum Bezug von existenzsichernden Leistungen nach dem Asylbewerberleistungsgesetz, dem Unterhaltsvorschussgesetz, dem Zweiten, dem Achten oder dem Zwölften Buch Sozialgesetzbuch,</w:t>
      </w:r>
    </w:p>
    <w:p>
      <w:pPr>
        <w:ind w:left="420"/>
      </w:pPr>
      <w:r>
        <w:t xml:space="preserve">10. die Durchführung der Gesundheitsuntersuchung nach § 62 Absatz 1 des Asylgesetzes sowie die Untersuchung auf Vorliegen einer ansteckungsfähigen Lungentuberkulose nach § 36 Absatz 4 oder 5 des Infektionsschutzgesetzes, jeweils mit Ort und Datum,</w:t>
      </w:r>
    </w:p>
    <w:p>
      <w:pPr>
        <w:ind w:left="420"/>
      </w:pPr>
      <w:r>
        <w:t xml:space="preserve">11. die Feststellung, dass keine medizinischen Bedenken gegen die Aufnahme in eine Einrichtung der gemeinschaftlichen Unterbringung bestehen,</w:t>
      </w:r>
    </w:p>
    <w:p>
      <w:pPr>
        <w:ind w:left="420"/>
      </w:pPr>
      <w:r>
        <w:t xml:space="preserve">12. die Durchführung von Impfungen mit Art, Ort und Datum der jeweiligen Impfung.</w:t>
      </w:r>
    </w:p>
    <w:p>
      <w:r>
        <w:t xml:space="preserve">(2) An die Jugendämter und weiteren für den Vollzug des Unterhaltsvorschussgesetzes zuständigen Stellen (Unterhaltsvorschussstellen) werden zur Erfüllung ihrer Aufgaben nach dem Unterhaltsvorschussgesetz zu Ausländern, die keine freizügigkeitsberechtigten Unionsbürger sind, auf Ersuchen die Grunddaten und folgende Daten übermittelt:</w:t>
      </w:r>
    </w:p>
    <w:p>
      <w:pPr>
        <w:ind w:left="420"/>
      </w:pPr>
      <w:r>
        <w:t xml:space="preserve">1. abweichende Namensschreibweisen, andere Namen, Aliaspersonalien und Angaben zu Ausweisdokumenten,</w:t>
      </w:r>
    </w:p>
    <w:p>
      <w:pPr>
        <w:ind w:left="420"/>
      </w:pPr>
      <w:r>
        <w:t xml:space="preserve">2. Angaben zum aufenthaltsrechtlichen Status und zu den für oder gegen den Ausländer getroffenen aufenthaltsrechtlichen Entscheidungen,</w:t>
      </w:r>
    </w:p>
    <w:p>
      <w:pPr>
        <w:ind w:left="420"/>
      </w:pPr>
      <w:r>
        <w:t xml:space="preserve">3. Angaben zum Asylverfahren,</w:t>
      </w:r>
    </w:p>
    <w:p>
      <w:pPr>
        <w:ind w:left="420"/>
      </w:pPr>
      <w:r>
        <w:t xml:space="preserve">4. Angaben zum Bezug von existenzsichernden Leistungen nach dem Asylbewerberleistungsgesetz, dem Unterhaltsvorschussgesetz oder dem Zweiten, dem Achten oder dem Zwölften Buch Sozialgesetzbuch.</w:t>
      </w:r>
    </w:p>
    <w:p>
      <w:r>
        <w:t xml:space="preserve">(3) An die für den Vollzug des Bundeselterngeld- und Elternzeitgesetzes zuständigen Stellen (Elterngeldstellen) werden zur Erfüllung ihrer Aufgaben nach dem Bundeselterngeld- und Elternzeitgesetz zu Ausländern, die keine freizügigkeitsberechtigten Unionsbürger sind, auf Ersuchen die Grunddaten sowie Angaben zum aufenthaltsrechtlichen Status und zu den für oder gegen den Ausländer getroffenen aufenthaltsrechtlichen Entscheidungen übermittelt.</w:t>
      </w:r>
    </w:p>
    <w:p>
      <w:r>
        <w:rPr>
          <w:color w:val="555555"/>
          <w:sz w:val="17"/>
        </w:rPr>
        <w:t xml:space="preserve">Zitiervorschlag: § 18d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