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18b AZRG — Datenübermittlung an die Bundesagentur für Arbeit und die für die Durchführung der Grundsicherung für Arbeitsuchende zuständigen Stellen</w:t>
      </w:r>
    </w:p>
    <w:p>
      <w:r>
        <w:rPr>
          <w:color w:val="555555"/>
          <w:sz w:val="18"/>
        </w:rPr>
        <w:t xml:space="preserve">AZR-Gesetz</w:t>
      </w:r>
    </w:p>
    <w:p>
      <w:r>
        <w:rPr>
          <w:color w:val="555555"/>
          <w:sz w:val="18"/>
        </w:rPr>
        <w:t xml:space="preserve">Stand: 04.08.2026 (konsolidierte Textfassung, kein amtliches Inkrafttretensdatum)</w:t>
      </w:r>
    </w:p>
    <w:p>
      <w:r>
        <w:t xml:space="preserve">(1) An die Bundesagentur für Arbeit und die für die Durchführung der Grundsicherung für Arbeitsuchende zuständigen Stellen werden zur Erfüllung ihrer Aufgaben nach dem Zweiten und Dritten Buch Sozialgesetzbuch zu Ausländern, die keine freizügigkeitsberechtigten Unionsbürger sind, auf Ersuchen die Grunddaten und folgende Daten übermittelt:</w:t>
      </w:r>
    </w:p>
    <w:p>
      <w:pPr>
        <w:ind w:left="420"/>
      </w:pPr>
      <w:r>
        <w:t xml:space="preserve">1. abweichende Namensschreibweisen, andere Namen, Aliaspersonalien und Angaben zu Ausweisdokumenten, die ausländische Personenidentitätsnummer,</w:t>
      </w:r>
    </w:p>
    <w:p>
      <w:pPr>
        <w:ind w:left="420"/>
      </w:pPr>
      <w:r>
        <w:t xml:space="preserve">2. Familienstand,</w:t>
      </w:r>
    </w:p>
    <w:p>
      <w:pPr>
        <w:ind w:left="420"/>
      </w:pPr>
      <w:r>
        <w:t xml:space="preserve">3. Angaben zum aufenthaltsrechtlichen Status und zu den für oder gegen den Ausländer getroffenen aufenthaltsrechtlichen Entscheidungen,</w:t>
      </w:r>
    </w:p>
    <w:p>
      <w:pPr>
        <w:ind w:left="420"/>
      </w:pPr>
      <w:r>
        <w:t xml:space="preserve">4. Angaben zum Asylverfahren,</w:t>
      </w:r>
    </w:p>
    <w:p>
      <w:pPr>
        <w:ind w:left="420"/>
      </w:pPr>
      <w:r>
        <w:t xml:space="preserve">5. die gegenwärtige Anschrift im Bundesgebiet,</w:t>
      </w:r>
    </w:p>
    <w:p>
      <w:pPr>
        <w:ind w:left="420"/>
      </w:pPr>
      <w:r>
        <w:t xml:space="preserve">6. freiwillig gemachte Angaben zu Telefonnummern und E-Mail-Adressen,</w:t>
      </w:r>
    </w:p>
    <w:p>
      <w:pPr>
        <w:ind w:left="420"/>
      </w:pPr>
      <w:r>
        <w:t xml:space="preserve">7. begleitende minderjährige Kinder und Jugendliche, Elternteile, Ehegatten und Lebenspartner jeweils mit Familienname und Vornamen,</w:t>
      </w:r>
    </w:p>
    <w:p>
      <w:pPr>
        <w:ind w:left="420"/>
      </w:pPr>
      <w:r>
        <w:t xml:space="preserve">8. das zuständige Bundesland, die zuständige Aufnahmeeinrichtung und Ausländerbehörde, bei unbegleiteten minderjährigen Kindern und Jugendlichen das zuständige Jugendamt,</w:t>
      </w:r>
    </w:p>
    <w:p>
      <w:pPr>
        <w:ind w:left="420"/>
      </w:pPr>
      <w:r>
        <w:t xml:space="preserve">9. Schulbildung, Studium, Ausbildung, Beruf,</w:t>
      </w:r>
    </w:p>
    <w:p>
      <w:pPr>
        <w:ind w:left="420"/>
      </w:pPr>
      <w:r>
        <w:t xml:space="preserve">10. Sprachkenntnisse,</w:t>
      </w:r>
    </w:p>
    <w:p>
      <w:pPr>
        <w:ind w:left="420"/>
      </w:pPr>
      <w:r>
        <w:t xml:space="preserve">11. die Berechtigung oder Verpflichtung zur Teilnahme an Integrationskursen, sowie dazugehörige Kursinformationen,</w:t>
      </w:r>
    </w:p>
    <w:p>
      <w:pPr>
        <w:ind w:left="420"/>
      </w:pPr>
      <w:r>
        <w:t xml:space="preserve">12. Teilnahme an einer Maßnahme der berufsbezogenen Deutschsprachförderung nach § 45a des Aufenthaltsgesetzes,</w:t>
      </w:r>
    </w:p>
    <w:p>
      <w:pPr>
        <w:ind w:left="420"/>
      </w:pPr>
      <w:r>
        <w:t xml:space="preserve">13. Angaben zum Bezug von existenzsichernden Leistungen nach dem Asylbewerberleistungsgesetz, dem Unterhaltsvorschussgesetz, dem Zweiten, dem Achten oder dem Zwölften Buch Sozialgesetzbuch,</w:t>
      </w:r>
    </w:p>
    <w:p>
      <w:pPr>
        <w:ind w:left="420"/>
      </w:pPr>
      <w:r>
        <w:t xml:space="preserve">14. die zu den Fingerabdruckdaten zugehörigen Referenznummern.</w:t>
      </w:r>
    </w:p>
    <w:p>
      <w:r>
        <w:t xml:space="preserve">(2) An die Bundesagentur für Arbeit und die für die Durchführung der Grundsicherung für Arbeitsuchende zuständigen Stellen werden zur Geltendmachung eines Erstattungsanspruchs im Sinne des § 68 Absatz 2 Satz 4 des Aufenthaltsgesetzes in Verbindung mit dem Zweiten Buch Sozialgesetzbuch zu Ausländern, die keine freizügigkeitsberechtigten Unionsbürger sind, auf Ersuchen das Datum der Verpflichtungserklärung nach § 68 Absatz 1 des Aufenthaltsgesetzes und die Stelle, bei der sie vorliegt, übermittelt.</w:t>
      </w:r>
    </w:p>
    <w:p>
      <w:r>
        <w:rPr>
          <w:color w:val="555555"/>
          <w:sz w:val="17"/>
        </w:rPr>
        <w:t xml:space="preserve">Zitiervorschlag: § 18b AZRG</w:t>
      </w:r>
    </w:p>
    <w:p>
      <w:r>
        <w:rPr>
          <w:color w:val="555555"/>
          <w:sz w:val="17"/>
        </w:rPr>
        <w:t xml:space="preserve">Quelle: Bundesamt für Justiz, abgerufen 04.08.2026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https://recht.nulegal.eu/gesetze/AZRG/18b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