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17b AZRG — Datenübermittlung an die Zentralstelle für Sanktionsdurchsetzung</w:t>
      </w:r>
    </w:p>
    <w:p>
      <w:r>
        <w:rPr>
          <w:color w:val="555555"/>
          <w:sz w:val="18"/>
        </w:rPr>
        <w:t xml:space="preserve">AZR-Gesetz</w:t>
      </w:r>
    </w:p>
    <w:p>
      <w:r>
        <w:rPr>
          <w:color w:val="555555"/>
          <w:sz w:val="18"/>
        </w:rPr>
        <w:t xml:space="preserve">Stand: 04.08.2026 (konsolidierte Textfassung, kein amtliches Inkrafttretensdatum)</w:t>
      </w:r>
    </w:p>
    <w:p>
      <w:r>
        <w:t xml:space="preserve">An die Zentralstelle für Sanktionsdurchsetzung werden zur Erfüllung ihrer Aufgaben nach § 1 Absatz 1 des Sanktionsdurchsetzungsgesetzes zu Ausländern, die keine freizügigkeitsberechtigten Unionsbürger sind, auf Ersuchen die Grunddaten und, soweit vorhanden, folgende Daten übermittelt:</w:t>
      </w:r>
    </w:p>
    <w:p>
      <w:pPr>
        <w:ind w:left="420"/>
      </w:pPr>
      <w:r>
        <w:t xml:space="preserve">1. abweichende Namensschreibweisen,</w:t>
      </w:r>
    </w:p>
    <w:p>
      <w:pPr>
        <w:ind w:left="420"/>
      </w:pPr>
      <w:r>
        <w:t xml:space="preserve">2. andere Namen,</w:t>
      </w:r>
    </w:p>
    <w:p>
      <w:pPr>
        <w:ind w:left="420"/>
      </w:pPr>
      <w:r>
        <w:t xml:space="preserve">3. Aliaspersonalien und</w:t>
      </w:r>
    </w:p>
    <w:p>
      <w:pPr>
        <w:ind w:left="420"/>
      </w:pPr>
      <w:r>
        <w:t xml:space="preserve">4. Angaben zu Ausweisdokumenten.</w:t>
      </w:r>
    </w:p>
    <w:p>
      <w:r>
        <w:rPr>
          <w:color w:val="555555"/>
          <w:sz w:val="17"/>
        </w:rPr>
        <w:t xml:space="preserve">Zitiervorschlag: § 17b AZRG</w:t>
      </w:r>
    </w:p>
    <w:p>
      <w:r>
        <w:rPr>
          <w:color w:val="555555"/>
          <w:sz w:val="17"/>
        </w:rPr>
        <w:t xml:space="preserve">Quelle: Bundesamt für Justiz, abgerufen 04.08.2026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https://recht.nulegal.eu/gesetze/AZRG/17b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