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15a AZRG — Automatisierte Datenübermittlung</w:t>
      </w:r>
    </w:p>
    <w:p>
      <w:r>
        <w:rPr>
          <w:color w:val="555555"/>
          <w:sz w:val="18"/>
        </w:rPr>
        <w:t xml:space="preserve">AZR-Gesetz</w:t>
      </w:r>
    </w:p>
    <w:p>
      <w:r>
        <w:rPr>
          <w:color w:val="555555"/>
          <w:sz w:val="18"/>
        </w:rPr>
        <w:t xml:space="preserve">Stand: 01.11.2025 (konsolidierte Textfassung, kein amtliches Inkrafttretensdatum)</w:t>
      </w:r>
    </w:p>
    <w:p>
      <w:r>
        <w:t xml:space="preserve">(1) Die Registerbehörde übermittelt der zuständigen Ausländerbehörde neben den Grundpersonalien und der AZR-Nummer zum Zweck der eindeutigen Zuordnung die Angaben zum Fortzug der betroffenen Person unverzüglich nach deren Speicherung, es sei denn, die Angaben zum Fortzug wurden von der zuständigen Ausländerbehörde selbst an das Register übermittelt. In den Fällen des § 2 Absatz 1a und 2 Nummer 1 werden diese Angaben ebenfalls an das Bundesamt für Migration und Flüchtlinge übermittelt. Sofern sich der Ausländer noch im Leistungsbezug befindet, werden diese Angaben ebenfalls an die zuständige Leistungsbehörde übermittelt.</w:t>
      </w:r>
    </w:p>
    <w:p>
      <w:r>
        <w:t xml:space="preserve">(2) Die Registerbehörde übermittelt dem Bundesamt für Migration und Flüchtlinge in den Fällen des § 2 Absatz 1a und 2 Nummer 1 neben den Grundpersonalien und der AZR-Nummer zum Zweck der eindeutigen Zuordnung unverzüglich die Angaben einer Ausweisung oder Zurückschiebung oder Abschiebung der betroffenen Person nach deren Speicherung.</w:t>
      </w:r>
    </w:p>
    <w:p>
      <w:r>
        <w:t xml:space="preserve">(3) Die Registerbehörde übermittelt der zuständigen Ausländerbehörde neben den Grundpersonalien und der AZR-Nummer zum Zweck der eindeutigen Zuordnung die Angaben zum Ausreisenachweis der betroffenen Person unverzüglich nach deren Speicherung, es sei denn, die Angaben zum Ausreisenachweis wurden von der zuständigen Ausländerbehörde selbst an das Register übermittelt. In den Fällen des § 2 Absatz 1a und 2 Nummer 1 werden diese Angaben ebenfalls an das Bundesamt für Migration und Flüchtlinge übermittelt.</w:t>
      </w:r>
    </w:p>
    <w:p>
      <w:r>
        <w:t xml:space="preserve">(4) Die Registerbehörde übermittelt der zuständigen Ausländerbehörde in den Fällen, in denen der Leistungsbezug zu einer Aufhebung oder einer Verkürzung der Geltungsdauer einer Aufenthaltserlaubnis führen kann, neben den Grundpersonalien und der AZR-Nummer zum Zweck der eindeutigen Zuordnung die Angaben zum Beginn und zum Ende des Leistungsbezuges der betroffenen Person nach § 3 Absatz 1 Nummer 6a unverzüglich nach deren jeweiliger Speicherung.</w:t>
      </w:r>
    </w:p>
    <w:p>
      <w:r>
        <w:t xml:space="preserve">(5) Die Registerbehörde übermittelt der mit der Förderung der Ausreisen und der Förderung der Reintegration betrauten Ausländerbehörde oder öffentlichen Stelle neben den Grundpersonalien und der AZR-Nummer zum Zweck der eindeutigen Zuordnung die Angaben zur Wiedereinreise der betroffenen Person unverzüglich nach deren Speicherung, es sei denn, die Angaben zur Förderung der freiwilligen Ausreise und Reintegration und die Angaben der Wiedereinreise der betroffenen Person wurden jeweils von derselben Ausländerbehörde oder öffentlichen Stelle an das Register übermittelt. Im Falle der Wiedereinreise einer Person, deren vormalige Ausreise aus dem Bundesgebiet durch eine Abschiebung durchgesetzt worden ist, übermittelt die Registerbehörde der vor der Ausreise gespeicherten aktenführenden Behörde neben den Grundpersonalien und der AZR-Nummer zum Zweck der eindeutigen Zuordnung die Angaben zur Wiedereinreise der betroffenen Person unverzüglich nach deren Speicherung, es sei denn, diese Behörde hat die Angaben zur Wiedereinreise selbst an das Register übermittelt.</w:t>
      </w:r>
    </w:p>
    <w:p>
      <w:r>
        <w:rPr>
          <w:color w:val="555555"/>
          <w:sz w:val="17"/>
        </w:rPr>
        <w:t xml:space="preserve">Zitiervorschlag: § 15a AZRG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https://recht.nulegal.eu/gesetze/AZRG/15a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