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AZRG — Datenübermittlung an Ausländerbehörden, das Bundesamt für Migration und Flüchtlinge, Polizeibehörden, Staatsanwaltschaften, Vollzugseinrichtungen, Luftsicherheitsbehörden, atomrechtliche Genehmigungs- und Aufsichtsbehörden, oberste Bundes- und Landesbehörden sowie das Bundesamt für Justiz</w:t>
      </w:r>
    </w:p>
    <w:p>
      <w:r>
        <w:rPr>
          <w:color w:val="555555"/>
          <w:sz w:val="18"/>
        </w:rPr>
        <w:t xml:space="preserve">AZR-Gesetz</w:t>
      </w:r>
    </w:p>
    <w:p>
      <w:r>
        <w:rPr>
          <w:color w:val="555555"/>
          <w:sz w:val="18"/>
        </w:rPr>
        <w:t xml:space="preserve">Stand: 01.11.2025 (konsolidierte Textfassung, kein amtliches Inkrafttretensdatum)</w:t>
      </w:r>
    </w:p>
    <w:p>
      <w:r>
        <w:t xml:space="preserve">(1) Die Daten der betroffenen Person mit Ausnahme der Daten nach § 3 Absatz 3d werden auf Ersuchen übermittelt an:</w:t>
      </w:r>
    </w:p>
    <w:p>
      <w:pPr>
        <w:ind w:left="420"/>
      </w:pPr>
      <w:r>
        <w:t xml:space="preserve">1. die Ausländerbehörden, die Aufnahmeeinrichtungen oder Stellen nach § 88 Abs. 3 des Asylgesetzes, das Bundesamt für Migration und Flüchtlinge und die mit der polizeilichen Kontrolle des grenzüberschreitenden Verkehrs beauftragten Behörden sowie sonstige Polizeivollzugsbehörden der Länder zur Durchführung ausländer- und asylrechtlicher Aufgaben,</w:t>
      </w:r>
    </w:p>
    <w:p>
      <w:pPr>
        <w:ind w:left="420"/>
      </w:pPr>
      <w:r>
        <w:t xml:space="preserve">2. die Bundespolizei, die Stellen eines Landes, die im Einvernehmen mit dem Bund grenzpolizeiliche Aufgaben mit eigenen Kräften wahrnehmen, und an die Zollverwaltung, soweit auf sie die Ausübung grenzpolizeilicher Aufgaben übertragen worden ist, zur Gewährleistung des grenzpolizeilichen Schutzes des Bundesgebiets,</w:t>
      </w:r>
    </w:p>
    <w:p>
      <w:pPr>
        <w:ind w:left="420"/>
      </w:pPr>
      <w:r>
        <w:t xml:space="preserve">3. die für die Zuverlässigkeitsprüfung zuständigen Luftsicherheitsbehörden nach § 7 des Luftsicherheitsgesetzes zur Erfüllung ihrer Aufgaben bei der Durchführung der Zuverlässigkeitsüberprüfung,</w:t>
      </w:r>
    </w:p>
    <w:p>
      <w:pPr>
        <w:ind w:left="420"/>
      </w:pPr>
      <w:r>
        <w:t xml:space="preserve">3a. die für die Zuverlässigkeitsüberprüfung nach § 12b des Atomgesetzes zuständige Behörde zur Erfüllung ihrer Aufgaben bei der Durchführung der Zuverlässigkeitsüberprüfung,</w:t>
      </w:r>
    </w:p>
    <w:p>
      <w:pPr>
        <w:ind w:left="420"/>
      </w:pPr>
      <w:r>
        <w:t xml:space="preserve">4. die Bundespolizei, das Bundeskriminalamt und sonstige Polizeivollzugsbehörden des Bundes und der Länder sowie die Staatsanwaltschaften zur Strafverfolgung oder Strafvollstreckung und an die Vollzugseinrichtungen bei der Erfüllung ihrer Aufgaben zur Vollziehung von Freiheitsentziehungen,</w:t>
      </w:r>
    </w:p>
    <w:p>
      <w:pPr>
        <w:ind w:left="420"/>
      </w:pPr>
      <w:r>
        <w:t xml:space="preserve">5. die Bundespolizei, das Bundeskriminalamt und sonstige Polizeivollzugsbehörden des Bundes und der Länder zur Abwehr von Gefahren für die öffentliche Sicherheit,</w:t>
      </w:r>
    </w:p>
    <w:p>
      <w:pPr>
        <w:ind w:left="420"/>
      </w:pPr>
      <w:r>
        <w:t xml:space="preserve">6. oberste Bundes- und Landesbehörden, die mit der Durchführung ausländer-, asyl- und passrechtlicher Vorschriften als eigener Aufgabe betraut sind, soweit die Daten zur Aufgabenerfüllung erforderlich sind.</w:t>
      </w:r>
    </w:p>
    <w:p>
      <w:r>
        <w:t xml:space="preserve">In den Fällen des Satzes 1 Nummer 2 bis 5 wird bei Unionsbürgern, bei denen eine Feststellung des Nichtbestehens oder des Verlusts des Freizügigkeitsrechts nicht vorliegt, nur angezeigt, dass eine solche Feststellung nicht erfolgt ist. Satz 1 Nummer 6 gilt in Bezug auf Unionsbürger, bei denen eine Feststellung des Nichtbestehens oder des Verlusts des Freizügigkeitsrechts nicht vorliegt, nur für die Übermittlung von Daten an oberste Bundes- und Landesbehörden, die mit der Durchführung ausländer- oder asylrechtlicher Vorschriften als eigener Aufgabe betraut sind.</w:t>
      </w:r>
    </w:p>
    <w:p>
      <w:r>
        <w:t xml:space="preserve">(2) Dem Bundeskriminalamt werden auf Ersuchen zur Erfüllung von Verpflichtungen aus völkerrechtlichen Verträgen, denen die gesetzgebenden Körperschaften nach Artikel 59 Abs. 2 des Grundgesetzes zugestimmt haben, die erforderlichen personenbezogenen Daten von Ausländern, die keine freizügigkeitsberechtigten Unionsbürger sind, nach Maßgabe dieser Verträge übermittelt.</w:t>
      </w:r>
    </w:p>
    <w:p>
      <w:r>
        <w:t xml:space="preserve">(3) An das Bundesamt für Justiz werden zu Ausländern, die keine freizügigkeitsberechtigten Unionsbürger sind, auf Ersuchen die Grunddaten, abweichende Namensschreibweisen, andere Namen sowie Aliaspersonalien übermittelt, soweit die Kenntnis dieser Daten zur Feststellung der Identität eines Ausländers bei der Durchführung der Aufgaben nach dem Bundeszentralregistergesetz, nach dem Titel XI der Gewerbeordnung, nach dem Internationalen Familienrechtsverfahrensgesetz und nach dem Erwachsenenschutzübereinkommens-Ausführungsgesetz erforderlich ist. Absatz 1 Satz 2 gilt entsprechend.</w:t>
      </w:r>
    </w:p>
    <w:p>
      <w:r>
        <w:t xml:space="preserve">(4) Dem Bundeskriminalamt in seiner Funktion als SIRENE-Büro gemäß § 3 Absatz 2 des Bundeskriminalamtgesetzes werden auf Ersuchen und nur zur Erfüllung der Verpflichtungen zum Austausch von Zusatzinformationen nach Artikel 7 oder 8 der Verordnung (EU) 2018/1860 oder nach Artikel 8 der Verordnung (EU) 2018/1861 die Daten nach § 3 Absatz 3d übermittelt.</w:t>
      </w:r>
    </w:p>
    <w:p>
      <w:r>
        <w:rPr>
          <w:color w:val="555555"/>
          <w:sz w:val="17"/>
        </w:rPr>
        <w:t xml:space="preserve">Zitiervorschlag: § 15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