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AZRG — Registerbehörde, Bestandteile des Registers, Zweck des Registers</w:t>
      </w:r>
    </w:p>
    <w:p>
      <w:r>
        <w:rPr>
          <w:color w:val="555555"/>
          <w:sz w:val="18"/>
        </w:rPr>
        <w:t xml:space="preserve">AZR-Gesetz</w:t>
      </w:r>
    </w:p>
    <w:p>
      <w:r>
        <w:rPr>
          <w:color w:val="555555"/>
          <w:sz w:val="18"/>
        </w:rPr>
        <w:t xml:space="preserve">Stand: 01.11.2025 (konsolidierte Textfassung, kein amtliches Inkrafttretensdatum)</w:t>
      </w:r>
    </w:p>
    <w:p>
      <w:r>
        <w:t xml:space="preserve">(1) Das Ausländerzentralregister wird vom Bundesamt für Migration und Flüchtlinge geführt (Registerbehörde). Das Bundesverwaltungsamt verarbeitet die gespeicherten Daten im Auftrag und nach Weisung des Bundesamtes für Migration und Flüchtlinge, soweit das Bundesamt für Migration und Flüchtlinge die Daten nicht selbst verarbeitet. Das Ausländerzentralregister besteht aus einem allgemeinen Datenbestand und einer gesondert geführten Visadatei.</w:t>
      </w:r>
    </w:p>
    <w:p>
      <w:r>
        <w:t xml:space="preserve">(2) Die Registerbehörde unterstützt durch die Speicherung und die Übermittlung der im Register gespeicherten Daten von Ausländern die mit der Durchführung ausländer- oder asylrechtlicher Vorschriften betrauten Behörden und andere öffentliche Stellen. Bei Unionsbürgern, bei denen eine Feststellung des Nichtbestehens oder des Verlusts des Freizügigkeitsrechts nicht vorliegt, unterstützt die Registerbehörde nur die mit der Durchführung ausländer-, asyl- oder staatsangehörigkeitsrechtlicher Vorschriften betrauten Behörden.</w:t>
      </w:r>
    </w:p>
    <w:p>
      <w:r>
        <w:t xml:space="preserve">(3) Das Bundeskriminalamt leistet Amtshilfe bei der Verarbeitung der nach § 16 Absatz 1 Satz 1 des Asylgesetzes und § 49 des Aufenthaltsgesetzes erhobenen Daten. Sie werden dort getrennt von anderen erkennungsdienstlichen Daten gespeichert.</w:t>
      </w:r>
    </w:p>
    <w:p>
      <w:r>
        <w:rPr>
          <w:color w:val="555555"/>
          <w:sz w:val="17"/>
        </w:rPr>
        <w:t xml:space="preserve">Zitiervorschlag: § 1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