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AWaffV — Ordnungswidrigkeiten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Ordnungswidrig im Sinne des § 53 Abs. 1 Nr. 23 des Waffengesetzes handelt, wer vorsätzlich oder fahrlässig</w:t>
      </w:r>
    </w:p>
    <w:p>
      <w:pPr>
        <w:ind w:left="420"/>
      </w:pPr>
      <w:r>
        <w:t xml:space="preserve">1. entgegen § 7 Abs. 1 Satz 2 oder § 22 Abs. 1 Satz 3 eine Schießübung veranstaltet oder an ihr teilnimmt,</w:t>
      </w:r>
    </w:p>
    <w:p>
      <w:pPr>
        <w:ind w:left="420"/>
      </w:pPr>
      <w:r>
        <w:t xml:space="preserve">2. entgegen § 9 Abs. 1 Satz 1 auf einer Schießstätte schießt,</w:t>
      </w:r>
    </w:p>
    <w:p>
      <w:pPr>
        <w:ind w:left="420"/>
      </w:pPr>
      <w:r>
        <w:t xml:space="preserve">3. entgegen § 9 Abs. 1 Satz 3 die Einhaltung der dort genannten Voraussetzungen nicht überwacht,</w:t>
      </w:r>
    </w:p>
    <w:p>
      <w:pPr>
        <w:ind w:left="420"/>
      </w:pPr>
      <w:r>
        <w:t xml:space="preserve">4. entgegen § 10 Abs. 1 Satz 4 den Schießbetrieb aufnimmt oder fortsetzt,</w:t>
      </w:r>
    </w:p>
    <w:p>
      <w:pPr>
        <w:ind w:left="420"/>
      </w:pPr>
      <w:r>
        <w:t xml:space="preserve">5. entgegen § 10 Abs. 2 Satz 1 oder 3, § 22 Abs. 2 Satz 1 oder 3 oder Abs. 3 Satz 3 oder § 25a Absatz 1 Satz 2 eine Anzeige nicht, nicht richtig, nicht vollständig, nicht in der vorgeschriebenen Weise oder nicht rechtzeitig erstattet,</w:t>
      </w:r>
    </w:p>
    <w:p>
      <w:pPr>
        <w:ind w:left="420"/>
      </w:pPr>
      <w:r>
        <w:t xml:space="preserve">6. entgegen § 10 Abs. 3 Satz 4 oder § 25a Absatz 2 ein dort genanntes Dokument nicht mitführt oder nicht oder nicht rechtzeitig aushändigt,</w:t>
      </w:r>
    </w:p>
    <w:p>
      <w:pPr>
        <w:ind w:left="420"/>
      </w:pPr>
      <w:r>
        <w:t xml:space="preserve">7. entgegen § 10 Abs. 3 Satz 5 Einblick nicht oder nicht rechtzeitig gewährt,</w:t>
      </w:r>
    </w:p>
    <w:p>
      <w:pPr>
        <w:ind w:left="420"/>
      </w:pPr>
      <w:r>
        <w:t xml:space="preserve">8. entgegen § 11 Abs. 1 Satz 1 das Schießen nicht beaufsichtigt,</w:t>
      </w:r>
    </w:p>
    <w:p>
      <w:pPr>
        <w:ind w:left="420"/>
      </w:pPr>
      <w:r>
        <w:t xml:space="preserve">9. entgegen § 11 Abs. 1 Satz 2 das Schießen oder den Aufenthalt in der Schießstätte nicht untersagt,</w:t>
      </w:r>
    </w:p>
    <w:p>
      <w:pPr>
        <w:ind w:left="420"/>
      </w:pPr>
      <w:r>
        <w:t xml:space="preserve">10. entgegen § 11 Abs. 2 eine Anordnung nicht befolgt,</w:t>
      </w:r>
    </w:p>
    <w:p>
      <w:pPr>
        <w:ind w:left="420"/>
      </w:pPr>
      <w:r>
        <w:t xml:space="preserve">11. entgegen § 12 Abs. 2 Satz 2 eine Schießstätte betreibt oder benutzt,</w:t>
      </w:r>
    </w:p>
    <w:p>
      <w:pPr>
        <w:ind w:left="420"/>
      </w:pPr>
      <w:r>
        <w:t xml:space="preserve">12. entgegen § 13 Absatz 2 eine Waffe oder Munition nicht richtig aufbewahrt,</w:t>
      </w:r>
    </w:p>
    <w:p>
      <w:pPr>
        <w:ind w:left="420"/>
      </w:pPr>
      <w:r>
        <w:t xml:space="preserve">13. entgegen § 13 Absatz 4 Satz 1 oder 2 eine Waffe oder Munition aufbewahrt,</w:t>
      </w:r>
    </w:p>
    <w:p>
      <w:pPr>
        <w:ind w:left="420"/>
      </w:pPr>
      <w:r>
        <w:t xml:space="preserve">14. entgegen § 17a Absatz 1 oder § 24 Absatz 3 eine dort genannte Ersatzdokumentation oder ein dort genanntes Verzeichnis nicht oder nicht rechtzeitig vorlegt,</w:t>
      </w:r>
    </w:p>
    <w:p>
      <w:pPr>
        <w:ind w:left="420"/>
      </w:pPr>
      <w:r>
        <w:t xml:space="preserve">15. entgegen § 17a Absatz 2 Satz 1 eine dort genannte Ersatzdokumentation nicht oder nicht mindestens zehn Jahre aufbewahrt,</w:t>
      </w:r>
    </w:p>
    <w:p>
      <w:pPr>
        <w:ind w:left="420"/>
      </w:pPr>
      <w:r>
        <w:t xml:space="preserve">16. entgegen § 17a Absatz 2 Satz 2 eine dort genannte Ersatzdokumentation nicht oder nicht rechtzeitig übergibt,</w:t>
      </w:r>
    </w:p>
    <w:p>
      <w:pPr>
        <w:ind w:left="420"/>
      </w:pPr>
      <w:r>
        <w:t xml:space="preserve">17. entgegen § 17a Absatz 2 Satz 3 eine dort genannte Ersatzdokumentation nicht oder nicht rechtzeitig übergibt und nicht oder nicht rechtzeitig aushändigt,</w:t>
      </w:r>
    </w:p>
    <w:p>
      <w:pPr>
        <w:ind w:left="420"/>
      </w:pPr>
      <w:r>
        <w:t xml:space="preserve">18. entgegen § 22 Abs. 2 Satz 2 den Lehrgangsplan oder das Übungsprogramm nicht oder nicht rechtzeitig vorlegt,</w:t>
      </w:r>
    </w:p>
    <w:p>
      <w:pPr>
        <w:ind w:left="420"/>
      </w:pPr>
      <w:r>
        <w:t xml:space="preserve">19. entgegen § 22 Abs. 2 Satz 4 die Durchführung einer Veranstaltung zulässt,</w:t>
      </w:r>
    </w:p>
    <w:p>
      <w:pPr>
        <w:ind w:left="420"/>
      </w:pPr>
      <w:r>
        <w:t xml:space="preserve">20. entgegen § 23 Abs. 1 Satz 2 sich vom Vorliegen der dort genannten Erfordernisse nicht oder nicht rechtzeitig überzeugt,</w:t>
      </w:r>
    </w:p>
    <w:p>
      <w:pPr>
        <w:ind w:left="420"/>
      </w:pPr>
      <w:r>
        <w:t xml:space="preserve">21. entgegen § 24 Abs. 1 ein Verzeichnis nicht, nicht richtig, nicht vollständig oder nicht in der vorgeschriebenen Weise führt,</w:t>
      </w:r>
    </w:p>
    <w:p>
      <w:pPr>
        <w:ind w:left="420"/>
      </w:pPr>
      <w:r>
        <w:t xml:space="preserve">22. entgegen § 24 Abs. 4 Satz 1 das Verzeichnis nicht oder nicht mindestens fünf Jahre aufbewahrt,</w:t>
      </w:r>
    </w:p>
    <w:p>
      <w:pPr>
        <w:ind w:left="420"/>
      </w:pPr>
      <w:r>
        <w:t xml:space="preserve">23. entgegen § 25 Abs. 2 Satz 1 die Durchführung eines Lehrgangs oder einer Schießübung nicht oder nicht rechtzeitig einstellt,</w:t>
      </w:r>
    </w:p>
    <w:p>
      <w:pPr>
        <w:ind w:left="420"/>
      </w:pPr>
      <w:r>
        <w:t xml:space="preserve">24. entgegen § 25a Absatz 3 eine unbrauchbar gemachte Schusswaffe dauerhaft überlässt, verbringt oder mitnimmt oder</w:t>
      </w:r>
    </w:p>
    <w:p>
      <w:pPr>
        <w:ind w:left="420"/>
      </w:pPr>
      <w:r>
        <w:t xml:space="preserve">25. entgegen § 25b ein dort genanntes Dokument nicht oder nicht rechtzeitig abgibt.</w:t>
      </w:r>
    </w:p>
    <w:p>
      <w:r>
        <w:rPr>
          <w:color w:val="555555"/>
          <w:sz w:val="17"/>
        </w:rPr>
        <w:t xml:space="preserve">Zitiervorschlag: § 34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