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AWaffV — Erlaubnisse für den Erwerb von Waffen und Munition in einem anderen Mitgliedstaat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Erlaubnis nach § 11 Abs. 2 des Waffengesetzes wird als Zustimmung durch einen Erlaubnisschein der zuständigen Behörde erteilt. Für die Erteilung hat der Antragsteller folgende Angaben zu machen:</w:t>
      </w:r>
    </w:p>
    <w:p>
      <w:pPr>
        <w:ind w:left="420"/>
      </w:pPr>
      <w:r>
        <w:t xml:space="preserve">1. über seine Person:Vor- und Familienname, Geburtsdatum und -ort, Anschriften sowie Nummer, Ausstellungsdatum und ausstellende Behörde des Passes oder des Personalausweises;</w:t>
      </w:r>
    </w:p>
    <w:p>
      <w:pPr>
        <w:ind w:left="420"/>
      </w:pPr>
      <w:r>
        <w:t xml:space="preserve">2. über die Waffe:bei Schusswaffen Anzahl, Art, Kaliber und Kategorie nach Anlage 1 Abschnitt 3 zum Waffengesetz und gegebenenfalls CIP-Beschusszeichen; bei sonstigen Waffen Anzahl und Art der Waffen;</w:t>
      </w:r>
    </w:p>
    <w:p>
      <w:pPr>
        <w:ind w:left="420"/>
      </w:pPr>
      <w:r>
        <w:t xml:space="preserve">3. über die Munition:Anzahl, Art, Kaliber und gegebenenfalls CIP-Prüfzeichen.</w:t>
      </w:r>
    </w:p>
    <w:p>
      <w:r>
        <w:rPr>
          <w:color w:val="555555"/>
          <w:sz w:val="17"/>
        </w:rPr>
        <w:t xml:space="preserve">Zitiervorschlag: § 28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