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AWaffV — Prüfung</w:t>
      </w:r>
    </w:p>
    <w:p>
      <w:r>
        <w:rPr>
          <w:color w:val="555555"/>
          <w:sz w:val="18"/>
        </w:rPr>
        <w:t xml:space="preserve">Allgemeine Waffengesetz-Verordnung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 Behörde bildet für die Abnahme der Prüfung Prüfungsausschüsse.</w:t>
      </w:r>
    </w:p>
    <w:p>
      <w:r>
        <w:t xml:space="preserve">(2) Ein Prüfungsausschuss besteht aus dem Vorsitzenden und zwei Beisitzern. Die Mitglieder müssen sachkundig sein. Nicht mehr als ein Mitglied des Ausschusses darf in der Waffenherstellung oder im Waffenhandel tätig sein.</w:t>
      </w:r>
    </w:p>
    <w:p>
      <w:r>
        <w:t xml:space="preserve">(3) Die Prüfung besteht aus einem theoretischen und einem praktischen Teil, der den Nachweis der ausreichenden Fertigkeiten nach § 1 Abs. 1 Nr. 3 einschließt. Über das Ergebnis und den wesentlichen Inhalt der Prüfung ist eine Niederschrift anzufertigen, die vom Vorsitzenden des Prüfungsausschusses zu unterzeichnen ist.</w:t>
      </w:r>
    </w:p>
    <w:p>
      <w:r>
        <w:t xml:space="preserve">(4) Über das Prüfungsergebnis ist dem Bewerber ein Zeugnis zu erteilen, das Art und Umfang der erworbenen Sachkunde erkennen lassen muss und vom Vorsitzenden des Prüfungsausschusses zu unterzeichnen ist.</w:t>
      </w:r>
    </w:p>
    <w:p>
      <w:r>
        <w:t xml:space="preserve">(5) Eine Prüfung kann bei Nichtbestehen auch mehrmals wiederholt werden. Der Prüfungsausschuss kann bestimmen, dass die Prüfung erst nach Ablauf einer bestimmten Frist wiederholt werden darf.</w:t>
      </w:r>
    </w:p>
    <w:p>
      <w:r>
        <w:rPr>
          <w:color w:val="555555"/>
          <w:sz w:val="17"/>
        </w:rPr>
        <w:t xml:space="preserve">Zitiervorschlag: § 2 AWaffV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https://recht.nulegal.eu/gesetze/AWaffV/2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