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AWZROV — Inkrafttreten, Außerkrafttreten</w:t>
      </w:r>
    </w:p>
    <w:p>
      <w:r>
        <w:rPr>
          <w:color w:val="555555"/>
          <w:sz w:val="18"/>
        </w:rPr>
        <w:t xml:space="preserve">Verordnung über die Raumordnung in der deutschen ausschließlichen Wirtschaftszone in der Nordsee und in der Ostsee</w:t>
      </w:r>
    </w:p>
    <w:p>
      <w:r>
        <w:rPr>
          <w:color w:val="555555"/>
          <w:sz w:val="18"/>
        </w:rPr>
        <w:t xml:space="preserve">Stand: 01.09.2021 (konsolidierte Textfassung, kein amtliches Inkrafttretensdatum)</w:t>
      </w:r>
    </w:p>
    <w:p>
      <w:r>
        <w:t xml:space="preserve">Diese Verordnung tritt am 1. September 2021 in Kraft. Gleichzeitig treten die Verordnung über die Raumordnung in der deutschen ausschließlichen Wirtschaftszone in der Nordsee vom 21. September 2009 (BGBl. I S. 3107), die durch Artikel 5 der Verordnung vom 2. Juni 2016 (BGBl. I S. 1257) geändert worden ist, und die Verordnung über die Raumordnung in der deutschen ausschließlichen Wirtschaftszone in der Ostsee vom 10. Dezember 2009 (BGBl. I S. 3861) außer Kraft.</w:t>
      </w:r>
    </w:p>
    <w:p>
      <w:r>
        <w:rPr>
          <w:color w:val="555555"/>
          <w:sz w:val="17"/>
        </w:rPr>
        <w:t xml:space="preserve">Zitiervorschlag: § 2 AWZROV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https://recht.nulegal.eu/gesetze/AWZROV/2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