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AWV 2013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 auf Grund</w:t>
      </w:r>
    </w:p>
    <w:p>
      <w:pPr>
        <w:ind w:left="420"/>
      </w:pPr>
      <w:r>
        <w:t xml:space="preserve">– des § 12 Absatz 1 Satz 1 in Verbindung mit § 3 Absatz 3, § 4 Absatz 1 und 3, § 5, § 9 Satz 1, § 11, § 19 Absatz 4 Satz 2 und § 27 Absatz 4 Satz 2 und 3 des Außenwirtschaftsgesetzes vom 6. Juni 2013 (BGBl. I S. 1482) die Bundesregierung sowie</w:t>
      </w:r>
    </w:p>
    <w:p>
      <w:pPr>
        <w:ind w:left="420"/>
      </w:pPr>
      <w:r>
        <w:t xml:space="preserve">– des § 12 Absatz 1 Satz 2 in Verbindung mit § 4 Absatz 2 und 3 des Außenwirtschaftsgesetzes vom 6. Juni 2013 (BGBl. I S. 1482) das Bundesministerium für Wirtschaft und Technologie im Einvernehmen mit dem Auswärtigen Amt und dem Bundesministerium der Finanzen:</w:t>
      </w:r>
    </w:p>
    <w:p>
      <w:r>
        <w:rPr>
          <w:color w:val="555555"/>
          <w:sz w:val="17"/>
        </w:rPr>
        <w:t xml:space="preserve">Zitiervorschlag: Eingangsformel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