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82b AWV 2013 — Evaluierung der Änderungen der §§ 55 bis 62a durch die Fünfzehnte, Sechzehnte und Siebzehnte Verordnung zur Änderung der Außenwirtschaftsverordnung</w:t>
      </w:r>
    </w:p>
    <w:p>
      <w:r>
        <w:rPr>
          <w:color w:val="555555"/>
          <w:sz w:val="18"/>
        </w:rPr>
        <w:t xml:space="preserve">Außenwirtschaftsverordnung</w:t>
      </w:r>
    </w:p>
    <w:p>
      <w:r>
        <w:rPr>
          <w:color w:val="555555"/>
          <w:sz w:val="18"/>
        </w:rPr>
        <w:t xml:space="preserve">Stand: 28.12.2022 (konsolidierte Textfassung, kein amtliches Inkrafttretensdatum)</w:t>
      </w:r>
    </w:p>
    <w:p>
      <w:r>
        <w:t xml:space="preserve">Das Bundesministerium für Wirtschaft und Klimaschutz bewertet unter Beteiligung des Auswärtigen Amts, des Bundesministeriums der Verteidigung, des Bundesministeriums des Innern und für Heimat, des Bundesministeriums der Finanzen, des Bundesministeriums für Gesundheit, des Bundesministeriums für Arbeit und Soziales, des Bundesministeriums für Ernährung und Landwirtschaft und des Bundesministeriums für Digitales und Verkehr die Anwendung der §§ 55 bis 62a in den Fassungen der Fünfzehnten Verordnung zur Änderung der Außenwirtschaftsverordnung vom 25. Mai 2020 (BAnz AT 02.06.2020 V1), der Sechzehnten Verordnung zur Änderung der Außenwirtschaftsverordnung vom 26. Oktober 2020 (BAnz AT 28.10.2020 V1) und der Siebzehnten Verordnung zur Änderung der Außenwirtschaftsverordnung vom 27. April 2021 (BAnz AT 30.04.2021 V1) im Hinblick auf die Wirksamkeit der Regelungen und den mit dem Vollzug der Regelungen verbundenen Aufwand für Unternehmen und Verwaltung. Der Evaluierungszeitraum beginnt mit dem 1. Mai 2021 und endet zeitgleich mit dem Evaluierungszeitraum nach § 31 des Außenwirtschaftsgesetzes in der Fassung des Ersten Gesetzes zur Änderung des Außenwirtschaftsgesetzes und anderer Gesetze vom 10. Juli 2020 (BGBl. I S. 1637).</w:t>
      </w:r>
    </w:p>
    <w:p>
      <w:r>
        <w:rPr>
          <w:color w:val="555555"/>
          <w:sz w:val="17"/>
        </w:rPr>
        <w:t xml:space="preserve">Zitiervorschlag: § 82b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https://recht.nulegal.eu/gesetze/AWV%202013/82b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