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7a AWV 2013 — Gebiete, die als Zollgebiet der Europäischen Union gelten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06.10.2023 (konsolidierte Textfassung, kein amtliches Inkrafttretensdatum)</w:t>
      </w:r>
    </w:p>
    <w:p>
      <w:r>
        <w:t xml:space="preserve">Bei Anwendung der §§ 8 bis 12, 19, 20a bis 27, 29 bis 43, 46, 47, 49, 50, 52a, 52b und 75 gilt das Gebiet von Nordirland als Teil des Zollgebiets der Europäischen Union.</w:t>
      </w:r>
    </w:p>
    <w:p>
      <w:r>
        <w:rPr>
          <w:color w:val="555555"/>
          <w:sz w:val="17"/>
        </w:rPr>
        <w:t xml:space="preserve">Zitiervorschlag: § 7a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