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76 AWV 2013 — Ausnahmen von § 74 Absatz 1 und § 75</w:t>
      </w:r>
    </w:p>
    <w:p>
      <w:r>
        <w:rPr>
          <w:color w:val="555555"/>
          <w:sz w:val="18"/>
        </w:rPr>
        <w:t xml:space="preserve">Außenwirtschaftsverordnung</w:t>
      </w:r>
    </w:p>
    <w:p>
      <w:r>
        <w:rPr>
          <w:color w:val="555555"/>
          <w:sz w:val="18"/>
        </w:rPr>
        <w:t xml:space="preserve">Stand: 06.02.2026 (konsolidierte Textfassung, kein amtliches Inkrafttretensdatum)</w:t>
      </w:r>
    </w:p>
    <w:p>
      <w:r>
        <w:t xml:space="preserve">(1) Abweichend von § 74 Absatz 1 und § 75 können der Verkauf, die Ausfuhr, die Durchfuhr oder Handels- und Vermittlungsgeschäfte unter den Voraussetzungen der Absätze 2 bis 17 genehmigt werden.</w:t>
      </w:r>
    </w:p>
    <w:p>
      <w:r>
        <w:t xml:space="preserve">(2) (weggefallen)</w:t>
      </w:r>
    </w:p>
    <w:p>
      <w:r>
        <w:t xml:space="preserve">(3) Absatz 1 gilt in Bezug auf Birma/Myanmar für</w:t>
      </w:r>
    </w:p>
    <w:p>
      <w:pPr>
        <w:ind w:left="420"/>
      </w:pPr>
      <w:r>
        <w:t xml:space="preserve">1. nichtletale militärische Güter, die ausschließlich humanitären oder Schutzzwecken dienen oder für Programme der Vereinten Nationen und der Europäischen Union zum Aufbau von Institutionen bestimmt sind,</w:t>
      </w:r>
    </w:p>
    <w:p>
      <w:pPr>
        <w:ind w:left="420"/>
      </w:pPr>
      <w:r>
        <w:t xml:space="preserve">2. Güter, die für Krisenbewältigungsoperationen der Europäischen Union und der Vereinten Nationen bestimmt sind,</w:t>
      </w:r>
    </w:p>
    <w:p>
      <w:pPr>
        <w:ind w:left="420"/>
      </w:pPr>
      <w:r>
        <w:t xml:space="preserve">3. Minenräumgeräte und Material zur Verwendung bei Minenräumaktionen und</w:t>
      </w:r>
    </w:p>
    <w:p>
      <w:pPr>
        <w:ind w:left="420"/>
      </w:pPr>
      <w:r>
        <w:t xml:space="preserve">4. Schutzkleidung, die vom Personal der Vereinten Nationen, der Europäischen Union oder ihrer Mitgliedstaaten, von Medienvertretern, humanitären Helfern, Entwicklungshelfern oder von diesen Personen beigeordnetem Personal ausschließlich zur eigenen Verwendung vorübergehend nach Birma/Myanmar ausgeführt wird.</w:t>
      </w:r>
    </w:p>
    <w:p>
      <w:r>
        <w:t xml:space="preserve">(4) Absatz 1 gilt in Bezug auf den Verkauf, die Ausfuhr und die Durchfuhr in die Demokratische Republik Kongo für</w:t>
      </w:r>
    </w:p>
    <w:p>
      <w:pPr>
        <w:ind w:left="420"/>
      </w:pPr>
      <w:r>
        <w:t xml:space="preserve">1. Güter für den ausschließlichen Zweck der Unterstützung der Mission der Organisation der Vereinten Nationen in der Demokratischen Republik Kongo (MONUSCO) oder der Verwendung durch diese,</w:t>
      </w:r>
    </w:p>
    <w:p>
      <w:pPr>
        <w:ind w:left="420"/>
      </w:pPr>
      <w:r>
        <w:t xml:space="preserve">2. Schutzkleidung, einschließlich kugelsicherer Westen und Militärhelmen, die vom Personal der Vereinten Nationen, von Medienvertretern, humanitären Helfern und Entwicklungshelfern sowie dem beigeordneten Personal ausschließlich zur eigenen Verwendung vorübergehend in die Demokratische Republik Kongo ausgeführt wird,</w:t>
      </w:r>
    </w:p>
    <w:p>
      <w:pPr>
        <w:ind w:left="420"/>
      </w:pPr>
      <w:r>
        <w:t xml:space="preserve">3. nichtletale militärische Ausrüstung, die ausschließlich für humanitäre oder Schutzzwecke bestimmt ist,</w:t>
      </w:r>
    </w:p>
    <w:p>
      <w:pPr>
        <w:ind w:left="420"/>
      </w:pPr>
      <w:r>
        <w:t xml:space="preserve">4. Rüstungsgüter und sonstiges Wehrmaterial für den ausschließlichen Zweck der Unterstützung oder Verwendung durch den Regionalen Einsatzverband der Afrikanischen Union und</w:t>
      </w:r>
    </w:p>
    <w:p>
      <w:pPr>
        <w:ind w:left="420"/>
      </w:pPr>
      <w:r>
        <w:t xml:space="preserve">5. den sonstigen Verkauf oder die sonstige Lieferung von Rüstungsgütern und sonstigem Wehrmaterial.</w:t>
      </w:r>
    </w:p>
    <w:p>
      <w:r>
        <w:t xml:space="preserve">(5) Absatz 1 gilt in Bezug auf den Verkauf, die Ausfuhr und die Durchfuhr in die Demokratische Volksrepublik Korea für Fahrzeuge, die nicht für den Kampfeinsatz bestimmt sind, die bei der Herstellung oder nachträglich mit einer Kugelsicherung ausgerüstet wurden und nur zum Schutz des Personals der Europäischen Union und ihrer Mitgliedstaaten in der Demokratischen Volksrepublik Korea bestimmt sind.</w:t>
      </w:r>
    </w:p>
    <w:p>
      <w:r>
        <w:t xml:space="preserve">(6) Absatz 1 gilt in Bezug auf Irak für Güter, die von der Regierung Iraks oder von der durch die Resolution 1511 (2003) des Sicherheitsrates der Vereinten Nationen eingesetzten multinationalen Truppe für die Zwecke der Resolution 1546 (2004) des Sicherheitsrates der Vereinten Nationen benötigt werden.</w:t>
      </w:r>
    </w:p>
    <w:p>
      <w:r>
        <w:t xml:space="preserve">(7) Absatz 1 gilt in Bezug auf den Verkauf, die Ausfuhr und die Durchfuhr nach Iran für Fahrzeuge, die nicht für den Kampfeinsatz bestimmt sind, die bei der Herstellung oder nachträglich mit einer Kugelsicherung ausgerüstet wurden und nur zum Schutz des Personals der Europäischen Union und ihrer Mitgliedstaaten in Iran bestimmt sind.</w:t>
      </w:r>
    </w:p>
    <w:p>
      <w:r>
        <w:t xml:space="preserve">(8) Absatz 1 gilt in Bezug auf Libanon für</w:t>
      </w:r>
    </w:p>
    <w:p>
      <w:pPr>
        <w:ind w:left="420"/>
      </w:pPr>
      <w:r>
        <w:t xml:space="preserve">1. Güter, die nicht unmittelbar oder mittelbar an Kampfgruppen geliefert werden, deren Entwaffnung der Sicherheitsrat der Vereinten Nationen in seinen Resolutionen 1559 (2004) und 1680 (2006) gefordert hat und deren Lieferung von der Regierung Libanons oder der Interimstruppe der Vereinten Nationen in Libanon (UNIFIL) genehmigt wurde,</w:t>
      </w:r>
    </w:p>
    <w:p>
      <w:pPr>
        <w:ind w:left="420"/>
      </w:pPr>
      <w:r>
        <w:t xml:space="preserve">2. Güter, die zur Nutzung durch die UNIFIL im Rahmen ihrer Mission oder durch die libanesischen Streitkräfte bestimmt sind, und</w:t>
      </w:r>
    </w:p>
    <w:p>
      <w:pPr>
        <w:ind w:left="420"/>
      </w:pPr>
      <w:r>
        <w:t xml:space="preserve">3. Schutzkleidung, die vom Personal der Vereinten Nationen, der Europäischen Union oder ihrer Mitgliedstaaten vorübergehend nach Libanon ausgeführt wird.</w:t>
      </w:r>
    </w:p>
    <w:p>
      <w:r>
        <w:t xml:space="preserve">(9) (weggefallen)</w:t>
      </w:r>
    </w:p>
    <w:p>
      <w:r>
        <w:t xml:space="preserve">(10) (weggefallen)</w:t>
      </w:r>
    </w:p>
    <w:p>
      <w:r>
        <w:t xml:space="preserve">(11) Absatz 1 gilt in Bezug auf Simbabwe für</w:t>
      </w:r>
    </w:p>
    <w:p>
      <w:pPr>
        <w:ind w:left="420"/>
      </w:pPr>
      <w:r>
        <w:t xml:space="preserve">1. nichtletale militärische Güter, die ausschließlich humanitären oder Schutzzwecken dienen oder für Programme der Vereinten Nationen und der Europäischen Union zum Aufbau von Institutionen bestimmt sind,</w:t>
      </w:r>
    </w:p>
    <w:p>
      <w:pPr>
        <w:ind w:left="420"/>
      </w:pPr>
      <w:r>
        <w:t xml:space="preserve">2. Güter, die für Krisenbewältigungsoperationen der Europäischen Union und der Vereinten Nationen bestimmt sind, und</w:t>
      </w:r>
    </w:p>
    <w:p>
      <w:pPr>
        <w:ind w:left="420"/>
      </w:pPr>
      <w:r>
        <w:t xml:space="preserve">3. Schutzkleidung, die vom Personal der Vereinten Nationen, der Europäischen Union oder ihrer Mitgliedstaaten, von Medienvertretern, humanitären Helfern, Entwicklungshelfern oder von diesen Personen beigeordnetem Personal ausschließlich zur eigenen Verwendung vorübergehend nach Simbabwe ausgeführt wird.</w:t>
      </w:r>
    </w:p>
    <w:p>
      <w:r>
        <w:t xml:space="preserve">(12) Absatz 1 gilt in Bezug auf Somalia für</w:t>
      </w:r>
    </w:p>
    <w:p>
      <w:pPr>
        <w:ind w:left="420"/>
      </w:pPr>
      <w:r>
        <w:t xml:space="preserve">1. Güter, die ausschließlich zur Unterstützung der Regierung der Bundesrepublik Somalia, der Somalischen Nationalarmee, des Nationalen Nachrichten- und Sicherheitsdienstes, der Somalischen Nationalpolizei, des Somalischen Strafvollzugskorps oder zur Nutzung durch diese bestimmt sind,</w:t>
      </w:r>
    </w:p>
    <w:p>
      <w:pPr>
        <w:ind w:left="420"/>
      </w:pPr>
      <w:r>
        <w:t xml:space="preserve">2. Güter, die ausschließlich zur Unterstützung des Personals der Vereinten Nationen, einschließlich der Hilfsmission der Vereinten Nationen in Somalia (UNSOM) und des Unterstützungsbüros der Vereinten Nationen in Somalia (UNSOS) oder zur Nutzung durch diese bestimmt sind,</w:t>
      </w:r>
    </w:p>
    <w:p>
      <w:pPr>
        <w:ind w:left="420"/>
      </w:pPr>
      <w:r>
        <w:t xml:space="preserve">3. Güter, die ausschließlich zur Unterstützung der Übergangsmission der Afrikanischen Union in Somalia (ATMIS) und ihrer Truppen und Polizeikräfte stellenden Länder sowie ihrer strategischen Partner, die ausschließlich nach dem letztgültigen strategischen Einsatzkonzept der Afrikanischen Union und in Zusammenarbeit und Abstimmung mit der ATMIS tätig werden oder zur Nutzung durch diese bestimmt sind,</w:t>
      </w:r>
    </w:p>
    <w:p>
      <w:pPr>
        <w:ind w:left="420"/>
      </w:pPr>
      <w:r>
        <w:t xml:space="preserve">4. Güter, die ausschließlich zur Unterstützung der Ausbildungs- und Unterstützungsmaßnahmen der Europäischen Union, der Türkei, des Vereinigten Königreichs Großbritannien und Nordirland und der Vereinigten Staaten von Amerika sowie aller sonstigen Kräfte von Staaten, die ein Abkommen über die Rechtsstellung der Truppen oder eine Vereinbarung mit der Regierung der Bundesrepublik Somalia geschlossen haben, mit der Maßgabe, dass sie den Sanktionsausschuss über die Existenz solcher Abkommen benachrichtigt haben, oder zur Nutzung durch diese bestimmt sind,</w:t>
      </w:r>
    </w:p>
    <w:p>
      <w:pPr>
        <w:ind w:left="420"/>
      </w:pPr>
      <w:r>
        <w:t xml:space="preserve">5. Schutzkleidung, einschließlich Körperschutzwesten und Militärhelme, die vom Personal der Vereinten Nationen, von Medienvertretern, Sicherheitsunternehmen, humanitären Helfern oder Entwicklungshelfern sowie beigeordnetem Personal ausschließlich zum persönlichen Gebrauch vorübergehend nach Somalia ausgeführt wird, und</w:t>
      </w:r>
    </w:p>
    <w:p>
      <w:pPr>
        <w:ind w:left="420"/>
      </w:pPr>
      <w:r>
        <w:t xml:space="preserve">6. nichtletale militärische Güter, die ausschließlich für humanitäre oder Schutzzwecke bestimmt sind.</w:t>
      </w:r>
    </w:p>
    <w:p>
      <w:r>
        <w:t xml:space="preserve">(13) Absatz 1 gilt in Bezug auf den Verkauf, die Ausfuhr und die Durchfuhr nach Sudan für</w:t>
      </w:r>
    </w:p>
    <w:p>
      <w:pPr>
        <w:ind w:left="420"/>
      </w:pPr>
      <w:r>
        <w:t xml:space="preserve">1. nichtletale militärische Ausrüstung, die ausschließlich bestimmt ist für</w:t>
      </w:r>
    </w:p>
    <w:p>
      <w:pPr>
        <w:ind w:left="780"/>
      </w:pPr>
      <w:r>
        <w:t xml:space="preserve">a) humanitäre oder Schutzzwecke,</w:t>
      </w:r>
    </w:p>
    <w:p>
      <w:pPr>
        <w:ind w:left="780"/>
      </w:pPr>
      <w:r>
        <w:t xml:space="preserve">b) die Überwachung der Menschenrechtslage,</w:t>
      </w:r>
    </w:p>
    <w:p>
      <w:pPr>
        <w:ind w:left="780"/>
      </w:pPr>
      <w:r>
        <w:t xml:space="preserve">c) Programme der Vereinten Nationen, der Afrikanischen Union und der Europäischen Union zum Aufbau von Institutionen,</w:t>
      </w:r>
    </w:p>
    <w:p>
      <w:pPr>
        <w:ind w:left="780"/>
      </w:pPr>
      <w:r>
        <w:t xml:space="preserve">d) (weggefallen)</w:t>
      </w:r>
    </w:p>
    <w:p>
      <w:pPr>
        <w:ind w:left="420"/>
      </w:pPr>
      <w:r>
        <w:t xml:space="preserve">2. Material, das für Krisenbewältigungsoperationen der Vereinten Nationen, der Afrikanischen Union oder der Europäischen Union bestimmt ist,</w:t>
      </w:r>
    </w:p>
    <w:p>
      <w:pPr>
        <w:ind w:left="420"/>
      </w:pPr>
      <w:r>
        <w:t xml:space="preserve">3. Minenräumgeräte und Material zur Verwendung bei Minenräumaktionen,</w:t>
      </w:r>
    </w:p>
    <w:p>
      <w:pPr>
        <w:ind w:left="420"/>
      </w:pPr>
      <w:r>
        <w:t xml:space="preserve">4. nicht zum Kampfeinsatz bestimmte Fahrzeuge, die bei der Herstellung oder nachträglich mit einer Kugelsicherung ausgerüstet wurden und nur zur Verwendung zum Schutz, in Sudan, durch Personal der Europäischen Union und ihrer Mitgliedstaaten oder durch Personal der Vereinten Nationen oder der Afrikanischen Union bestimmt sind, und</w:t>
      </w:r>
    </w:p>
    <w:p>
      <w:pPr>
        <w:ind w:left="420"/>
      </w:pPr>
      <w:r>
        <w:t xml:space="preserve">5. Schutzkleidung, einschließlich kugelsicherer Westen und Militärhelmen, die vom Personal der Vereinten Nationen, der Europäischen Union oder ihrer Mitgliedstaaten, von Medienvertretern, humanitären Helfern und Entwicklungshelfern sowie dem beigeordneten Personal ausschließlich zur eigenen Verwendung vorübergehend nach Sudan ausgeführt wird.</w:t>
      </w:r>
    </w:p>
    <w:p>
      <w:r>
        <w:t xml:space="preserve">(14) Absatz 1 gilt in Bezug auf den Verkauf, die Ausfuhr und die Durchfuhr nach Südsudan für</w:t>
      </w:r>
    </w:p>
    <w:p>
      <w:pPr>
        <w:ind w:left="420"/>
      </w:pPr>
      <w:r>
        <w:t xml:space="preserve">1. Güter, die ausschließlich für die Unterstützung des Personals der Vereinten Nationen, einschließlich der Mission der vereinten Nationen in der Republik Südsudan (UNMISS) und der Interim-Sicherheitstruppe der Vereinten Nationen für Abyei (UNISFA) oder zur Nutzung durch sie bestimmt sind,</w:t>
      </w:r>
    </w:p>
    <w:p>
      <w:pPr>
        <w:ind w:left="420"/>
      </w:pPr>
      <w:r>
        <w:t xml:space="preserve">2. nichtletale militärische Güter, die ausschließlich für humanitäre oder Schutzzwecke bestimmt sind,</w:t>
      </w:r>
    </w:p>
    <w:p>
      <w:pPr>
        <w:ind w:left="420"/>
      </w:pPr>
      <w:r>
        <w:t xml:space="preserve">3. Schutzkleidung, einschließlich kugelsicherer Westen und Militärhelmen, die von Personal der Vereinten Nationen, Medienvertretern, humanitären Helfern und Entwicklungshelfern sowie zugehörigem Personal ausschließlich zum persönlichen Gebrauch vorübergehend nach Südsudan ausgeführt wird,</w:t>
      </w:r>
    </w:p>
    <w:p>
      <w:pPr>
        <w:ind w:left="420"/>
      </w:pPr>
      <w:r>
        <w:t xml:space="preserve">4. Güter, die vorübergehend von den Truppen eines Staates nach Südsudan ausgeführt werden, der im Einklang mit dem Völkerrecht ausschließlich und unmittelbar zu dem Zweck tätig wird, den Schutz oder die Evakuierung seiner Staatsangehörigen sowie von Personen, für die er die konsularische Verantwortung in Südsudan hat, zu erleichtern,</w:t>
      </w:r>
    </w:p>
    <w:p>
      <w:pPr>
        <w:ind w:left="420"/>
      </w:pPr>
      <w:r>
        <w:t xml:space="preserve">5. Güter für den Regionalen Einsatzverband der Afrikanischen Union oder zu seiner Unterstützung, die ausschließlich für regionale Einsätze gegen die Widerstandsarmee des Herrn bestimmt sind,</w:t>
      </w:r>
    </w:p>
    <w:p>
      <w:pPr>
        <w:ind w:left="420"/>
      </w:pPr>
      <w:r>
        <w:t xml:space="preserve">6. Güter, die ausschließlich zur Unterstützung der Umsetzung des Friedensabkommens bestimmt sind, und</w:t>
      </w:r>
    </w:p>
    <w:p>
      <w:pPr>
        <w:ind w:left="420"/>
      </w:pPr>
      <w:r>
        <w:t xml:space="preserve">7. den sonstigen Verkauf oder die sonstige Lieferung von Gütern.</w:t>
      </w:r>
    </w:p>
    <w:p>
      <w:r>
        <w:t xml:space="preserve">(15) Absatz 1 gilt in Bezug auf Syrien für</w:t>
      </w:r>
    </w:p>
    <w:p>
      <w:pPr>
        <w:ind w:left="420"/>
      </w:pPr>
      <w:r>
        <w:t xml:space="preserve">1. Güter, die ausschließlich zur Unterstützung der Beobachtertruppe der Vereinten Nationen für die Truppenentflechtung (UNDOF) oder zur Nutzung durch diese bestimmt sind,</w:t>
      </w:r>
    </w:p>
    <w:p>
      <w:pPr>
        <w:ind w:left="420"/>
      </w:pPr>
      <w:r>
        <w:t xml:space="preserve">2. nichtletale militärische Güter, die ausschließlich bestimmt sind für</w:t>
      </w:r>
    </w:p>
    <w:p>
      <w:pPr>
        <w:ind w:left="780"/>
      </w:pPr>
      <w:r>
        <w:t xml:space="preserve">a) humanitäre oder Schutzzwecke,</w:t>
      </w:r>
    </w:p>
    <w:p>
      <w:pPr>
        <w:ind w:left="780"/>
      </w:pPr>
      <w:r>
        <w:t xml:space="preserve">b) den Schutz der Zivilbevölkerung,</w:t>
      </w:r>
    </w:p>
    <w:p>
      <w:pPr>
        <w:ind w:left="780"/>
      </w:pPr>
      <w:r>
        <w:t xml:space="preserve">c) Programme der Vereinten Nationen und der Europäischen Union zum Aufbau von Institutionen,</w:t>
      </w:r>
    </w:p>
    <w:p>
      <w:pPr>
        <w:ind w:left="780"/>
      </w:pPr>
      <w:r>
        <w:t xml:space="preserve">d) Krisenbewältigungsoperationen der Europäischen Union und der Vereinten Nationen oder</w:t>
      </w:r>
    </w:p>
    <w:p>
      <w:pPr>
        <w:ind w:left="780"/>
      </w:pPr>
      <w:r>
        <w:t xml:space="preserve">e) die nationale Koalition der Kräfte der syrischen Revolution und Opposition für die Zwecke des Schutzes der Zivilbevölkerung,</w:t>
      </w:r>
    </w:p>
    <w:p>
      <w:pPr>
        <w:ind w:left="420"/>
      </w:pPr>
      <w:r>
        <w:t xml:space="preserve">3. Fahrzeuge, die nicht für den Kampfeinsatz bestimmt sind, die bei der Herstellung oder nachträglich mit einer Kugelsicherung ausgerüstet wurden und nur zum Schutz des Personals der Europäischen Union und ihrer Mitgliedstaaten in Syrien bestimmt sind, und</w:t>
      </w:r>
    </w:p>
    <w:p>
      <w:pPr>
        <w:ind w:left="420"/>
      </w:pPr>
      <w:r>
        <w:t xml:space="preserve">4. Schutzkleidung, die vom Personal der Vereinten Nationen, der Europäischen Union oder ihrer Mitgliedstaaten, von Medienvertretern, humanitären Helfern, Entwicklungshelfern oder von diesen Personen beigeordnetem Personal ausschließlich zur eigenen Verwendung vorübergehend nach Syrien ausgeführt wird.</w:t>
      </w:r>
    </w:p>
    <w:p>
      <w:r>
        <w:t xml:space="preserve">(16) Absatz 1 gilt in Bezug auf den Verkauf, die Ausfuhr und die Durchfuhr nach Venezuela für</w:t>
      </w:r>
    </w:p>
    <w:p>
      <w:pPr>
        <w:ind w:left="420"/>
      </w:pPr>
      <w:r>
        <w:t xml:space="preserve">1. Güter, deren Lieferung der Erfüllung von Verträgen oder Nebenverträgen dient, die vor dem 13. November 2017 geschlossen und dem Bundesamt für Wirtschaft und Ausfuhrkontrolle (BAFA) bis zum 21. November 2017 angezeigt worden sind,</w:t>
      </w:r>
    </w:p>
    <w:p>
      <w:pPr>
        <w:ind w:left="420"/>
      </w:pPr>
      <w:r>
        <w:t xml:space="preserve">2. nichtletale militärische Güter, die ausschließlich humanitären oder Schutzzwecken dienen oder für Programme der Vereinten Nationen und der Union und ihren Mitgliedstaaten oder regionaler und subregionaler Organisationen zum Aufbau von Institutionen bestimmt sind,</w:t>
      </w:r>
    </w:p>
    <w:p>
      <w:pPr>
        <w:ind w:left="420"/>
      </w:pPr>
      <w:r>
        <w:t xml:space="preserve">3. Material, das für Krisenbewältigungsoperationen der Vereinten Nationen und der Union oder regionaler und subregionaler Organisationen bestimmt ist,</w:t>
      </w:r>
    </w:p>
    <w:p>
      <w:pPr>
        <w:ind w:left="420"/>
      </w:pPr>
      <w:r>
        <w:t xml:space="preserve">4. Minenräumgeräte und Material zur Verwendung bei Minenräumaktionen und</w:t>
      </w:r>
    </w:p>
    <w:p>
      <w:pPr>
        <w:ind w:left="420"/>
      </w:pPr>
      <w:r>
        <w:t xml:space="preserve">5. Schutzkleidung, einschließlich Körperschutzwesten und Militärhelme, die von Personal der Vereinten Nationen, Personal der Europäischen Union oder ihrer Mitgliedstaaten, von Medienvertretern, von humanitären Helfern und Entwicklungshelfern sowie zugehörigem Personal ausschließlich zur eigenen Verwendung vorübergehend nach Venezuela ausgeführt wird.</w:t>
      </w:r>
    </w:p>
    <w:p>
      <w:r>
        <w:t xml:space="preserve">(17) (weggefallen)</w:t>
      </w:r>
    </w:p>
    <w:p>
      <w:r>
        <w:rPr>
          <w:color w:val="555555"/>
          <w:sz w:val="17"/>
        </w:rPr>
        <w:t xml:space="preserve">Zitiervorschlag: § 76 AWV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https://recht.nulegal.eu/gesetze/AWV%202013/76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