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AWV 2013 — Meldung von Vermögen von Ausländern im Inland</w:t>
      </w:r>
    </w:p>
    <w:p>
      <w:r>
        <w:rPr>
          <w:color w:val="555555"/>
          <w:sz w:val="18"/>
        </w:rPr>
        <w:t xml:space="preserve">Außenwirtschaftsverordnung</w:t>
      </w:r>
    </w:p>
    <w:p>
      <w:r>
        <w:rPr>
          <w:color w:val="555555"/>
          <w:sz w:val="18"/>
        </w:rPr>
        <w:t xml:space="preserve">Stand: 01.01.2025 (konsolidierte Textfassung, kein amtliches Inkrafttretensdatum)</w:t>
      </w:r>
    </w:p>
    <w:p>
      <w:r>
        <w:t xml:space="preserve">(1) Der Meldepflichtige nach Absatz 6 hat der Deutschen Bundesbank in der Frist des § 71 Absatz 2 den Stand und ausgewählte Positionen der Zusammensetzung folgenden Vermögens im Inland gemäß Absatz 5 zu melden:</w:t>
      </w:r>
    </w:p>
    <w:p>
      <w:pPr>
        <w:ind w:left="420"/>
      </w:pPr>
      <w:r>
        <w:t xml:space="preserve">1. des Vermögens eines inländischen Unternehmens, wenn einem Ausländer oder mehreren wirtschaftlich verbundenen Ausländern zusammen mindestens 10 Prozent der Anteile oder Stimmrechte an dem inländischen Unternehmen zuzurechnen sind,</w:t>
      </w:r>
    </w:p>
    <w:p>
      <w:pPr>
        <w:ind w:left="420"/>
      </w:pPr>
      <w:r>
        <w:t xml:space="preserve">2. des Vermögens eines inländischen Unternehmens, wenn mehr als 50 Prozent der Anteile oder Stimmrechte an diesem Unternehmen einem von einem Ausländer oder einem von mehreren wirtschaftlich verbundenen Ausländern abhängigen inländischen Unternehmen zuzurechnen sind, und</w:t>
      </w:r>
    </w:p>
    <w:p>
      <w:pPr>
        <w:ind w:left="420"/>
      </w:pPr>
      <w:r>
        <w:t xml:space="preserve">3. des Vermögens, das inländischen Zweigniederlassungen und auf Dauer angelegten Betriebsstätten eines ausländischen Unternehmens zugeordnet ist, sowie des Vermögens, das inländischen Zweigniederlassungen und auf Dauer angelegten Betriebsstätten eines inländischen Unternehmens zugeordnet ist, das die Bedingungen nach Nummer 2 erfüllt.</w:t>
      </w:r>
    </w:p>
    <w:p>
      <w:r>
        <w:t xml:space="preserve">(2) Ausländer sind als wirtschaftlich verbunden anzusehen, wenn sie gemeinsame wirtschaftliche Interessen verfolgen. Dies gilt auch, wenn sie gemeinsame wirtschaftliche Interessen zusammen mit Inländern verfolgen. Als solche wirtschaftlich verbundene Ausländer gelten insbesondere:</w:t>
      </w:r>
    </w:p>
    <w:p>
      <w:pPr>
        <w:ind w:left="420"/>
      </w:pPr>
      <w:r>
        <w:t xml:space="preserve">1. natürliche und juristische ausländische Personen, die sich zum Zweck der Gründung oder des Erwerbs eines inländischen Unternehmens, des Erwerbs von Beteiligungen an einem solchen Unternehmen oder zur gemeinsamen Ausübung ihrer Anteilsrechte an einem solchen Unternehmen zusammengeschlossen haben,</w:t>
      </w:r>
    </w:p>
    <w:p>
      <w:pPr>
        <w:ind w:left="420"/>
      </w:pPr>
      <w:r>
        <w:t xml:space="preserve">2. natürliche und juristische ausländische Personen, die gemeinsam wirtschaftliche Interessen verfolgen, indem sie an einem oder mehreren Unternehmen Beteiligungen halten, und</w:t>
      </w:r>
    </w:p>
    <w:p>
      <w:pPr>
        <w:ind w:left="420"/>
      </w:pPr>
      <w:r>
        <w:t xml:space="preserve">3. juristische ausländische Personen, die im Sinne des § 15 des Aktiengesetzes miteinander verbunden sind.</w:t>
      </w:r>
    </w:p>
    <w:p>
      <w:r>
        <w:t xml:space="preserve">(3) Ein inländisches Unternehmen gilt im Sinne des Absatzes 1 Nummer 2 als von einem Ausländer oder von mehreren wirtschaftlich verbundenen Ausländern abhängig, wenn dem Ausländer oder den wirtschaftlich verbundenen Ausländern zusammen mehr als 50 Prozent der Anteile oder Stimmrechte an dem inländischen Unternehmen zuzurechnen sind. Wenn einem von einem Ausländer oder von mehreren wirtschaftlich verbundenen Ausländern abhängigen inländischen Unternehmen allein oder gemeinsam mit einem oder mehreren weiteren von diesem inländischen Unternehmen abhängigen inländischen Unternehmen mehr als 50 Prozent der Anteile oder Stimmrechte an einem anderen inländischen Unternehmen zuzurechnen sind, so ist auch das andere inländische Unternehmen und unter denselben Voraussetzungen jedes weitere Unternehmen im Sinne des Absatzes 1 Nummer 2 als von einem Ausländer oder von mehreren wirtschaftlich verbundenen Ausländern abhängig anzusehen.</w:t>
      </w:r>
    </w:p>
    <w:p>
      <w:r>
        <w:t xml:space="preserve">(4) Die Meldepflicht nach Absatz 1 entfällt,</w:t>
      </w:r>
    </w:p>
    <w:p>
      <w:pPr>
        <w:ind w:left="420"/>
      </w:pPr>
      <w:r>
        <w:t xml:space="preserve">1. wenn die Bilanzsumme des inländischen Unternehmens, an dem der Ausländer, die wirtschaftlich verbundenen Ausländer oder ein anderes von dem Ausländer oder von den wirtschaftlich verbundenen Ausländern abhängiges inländisches Unternehmen beteiligt sind, 6 Millionen Euro nicht überschreitet,</w:t>
      </w:r>
    </w:p>
    <w:p>
      <w:pPr>
        <w:ind w:left="420"/>
      </w:pPr>
      <w:r>
        <w:t xml:space="preserve">2. wenn das Betriebsvermögen, das der inländischen Zweigniederlassung oder Betriebsstätte nach Absatz 1 Nummer 3 zugeordnet ist, 6 Millionen Euro nicht überschreitet,</w:t>
      </w:r>
    </w:p>
    <w:p>
      <w:pPr>
        <w:ind w:left="420"/>
      </w:pPr>
      <w:r>
        <w:t xml:space="preserve">3. soweit dem Inländer Unterlagen, die er zur Erfüllung seiner Meldepflicht benötigt, aus tatsächlichen oder rechtlichen Gründen nicht zugänglich sind, oder</w:t>
      </w:r>
    </w:p>
    <w:p>
      <w:pPr>
        <w:ind w:left="420"/>
      </w:pPr>
      <w:r>
        <w:t xml:space="preserve">4. wenn das inländische oder das abhängige inländische Unternehmen, an dem wirtschaftlich verbundene Ausländer beteiligt sind, nicht erkennen kann, dass es sich bei den Ausländern im Sinne des Absatzes 2 um wirtschaftlich verbundene Ausländer handelt.</w:t>
      </w:r>
    </w:p>
    <w:p>
      <w:r>
        <w:t xml:space="preserve">(5) Die Meldungen sind nach dem Stand des Bilanzstichtags des Meldepflichtigen oder, wenn es sich bei dem Meldepflichtigen um eine nicht bilanzierende inländische Zweigniederlassung oder Betriebsstätte eines ausländischen Unternehmens handelt, nach dem Stand des Bilanzstichtages des ausländischen Unternehmens zu erstatten, wobei die Angaben gemäß Anlage 3 enthalten sein müssen.</w:t>
      </w:r>
    </w:p>
    <w:p>
      <w:r>
        <w:t xml:space="preserve">(6) Meldepflichtig ist</w:t>
      </w:r>
    </w:p>
    <w:p>
      <w:pPr>
        <w:ind w:left="420"/>
      </w:pPr>
      <w:r>
        <w:t xml:space="preserve">1. im Fall des Absatzes 1 Nummer 1 das inländische Unternehmen,</w:t>
      </w:r>
    </w:p>
    <w:p>
      <w:pPr>
        <w:ind w:left="420"/>
      </w:pPr>
      <w:r>
        <w:t xml:space="preserve">2. im Fall des Absatzes 1 Nummer 2 das abhängige inländische Unternehmen,</w:t>
      </w:r>
    </w:p>
    <w:p>
      <w:pPr>
        <w:ind w:left="420"/>
      </w:pPr>
      <w:r>
        <w:t xml:space="preserve">3. im Fall des Absatzes 1 Nummer 3 die inländische Zweigniederlassung oder Betriebsstätte.</w:t>
      </w:r>
    </w:p>
    <w:p>
      <w:r>
        <w:rPr>
          <w:color w:val="555555"/>
          <w:sz w:val="17"/>
        </w:rPr>
        <w:t xml:space="preserve">Zitiervorschlag: § 65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