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AWV 2013 — Verfahren bei der zollamtlichen Behandlung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Prüfung der Zulässigkeit der Ausfuhr können die Ausfuhrzollstelle und die Ausgangszollstelle von dem Ausführer oder dem Anmelder weitere Angaben und Beweismittel verlangen.</w:t>
      </w:r>
    </w:p>
    <w:p>
      <w:r>
        <w:t xml:space="preserve">(2) Die Ausgangszollstelle lehnt die zollamtliche Behandlung ab, wenn die Waren nicht gemäß § 12 gestellt und angemeldet worden sind. In diesen Fällen verweigert bei Versand durch einen Postbetreiber die Poststelle oder bei Versand durch ein Unternehmen des Schienenverkehrs die Versandstelle die Übernahme der Waren.</w:t>
      </w:r>
    </w:p>
    <w:p>
      <w:r>
        <w:t xml:space="preserve">(3) Der Anmelder darf Waren nicht vor Abschluss der Prüfung durch die Ausfuhrzollstelle vom Ort der Gestellung oder vom zugelassenen Ort gemäß § 12 Absatz 4 vor Ablauf der im Antrag nach § 12 Absatz 4 angegeben Zeit entfernen oder entfernen lassen oder dort verladen oder verladen lassen.</w:t>
      </w:r>
    </w:p>
    <w:p>
      <w:r>
        <w:t xml:space="preserve">(4) Der Anmelder darf Waren nicht vor Abschluss der Prüfung durch die Ausgangszollstelle vom Ort der Gestellung entfernen oder entfernen lassen oder dort verladen oder verladen lassen.</w:t>
      </w:r>
    </w:p>
    <w:p>
      <w:r>
        <w:rPr>
          <w:color w:val="555555"/>
          <w:sz w:val="17"/>
        </w:rPr>
        <w:t xml:space="preserve">Zitiervorschlag: § 14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