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AWPrV — Handlungsbereich „Kommunikation, Führung und Zusammenarbeit mit internen und externen Partnern sicherstellen“</w:t>
      </w:r>
    </w:p>
    <w:p>
      <w:r>
        <w:rPr>
          <w:color w:val="555555"/>
          <w:sz w:val="18"/>
        </w:rPr>
        <w:t xml:space="preserve">Außenwirtschaftsfachwirtprüfungsverordnung</w:t>
      </w:r>
    </w:p>
    <w:p>
      <w:r>
        <w:rPr>
          <w:color w:val="555555"/>
          <w:sz w:val="18"/>
        </w:rPr>
        <w:t xml:space="preserve">Historische Fassung: Stand 10.01.2020 bis 28.09.2023. Dies ist nicht die aktuelle Fassung.</w:t>
      </w:r>
    </w:p>
    <w:p>
      <w:r>
        <w:t xml:space="preserve">(1) Im Handlungsbereich „Kommunikation, Führung und Zusammenarbeit mit internen und externen Partnern sicherstellen“ soll die zu prüfende Person nachweisen, dass sie in der Lage ist, zielorientiert mit Mitarbeitern und Mitarbeiterinnen, Auszubildenden, Geschäftspartnern sowie mit Kunden zu kommunizieren und zu kooperieren, Methoden der Kommunikation und des Konfliktmanagements situationsgerecht einzusetzen, ethische Grundsätze zu berücksichtigen und Mitarbeiter und Mitarbeiterinnen, Auszubildende und Projektgruppen unter Beachtung der rechtlichen und betrieblichen Rahmenbedingungen und der Unternehmensziele zu führen und zu motivieren.</w:t>
      </w:r>
    </w:p>
    <w:p>
      <w:r>
        <w:t xml:space="preserve">(2) In diesem Handlungsbereich können folgende Qualifikationsinhalte geprüft werden:</w:t>
      </w:r>
    </w:p>
    <w:p>
      <w:pPr>
        <w:ind w:left="420"/>
      </w:pPr>
      <w:r>
        <w:t xml:space="preserve">1. mit internen und externen Partnern situationsgerecht kommunizieren sowie Präsentationstechniken zielgerichtet einsetzen,</w:t>
      </w:r>
    </w:p>
    <w:p>
      <w:pPr>
        <w:ind w:left="420"/>
      </w:pPr>
      <w:r>
        <w:t xml:space="preserve">2. Kriterien für die Personalauswahl festlegen und begründen sowie bei der Personalrekrutierung mitwirken,</w:t>
      </w:r>
    </w:p>
    <w:p>
      <w:pPr>
        <w:ind w:left="420"/>
      </w:pPr>
      <w:r>
        <w:t xml:space="preserve">3. den Personaleinsatz planen und steuern,</w:t>
      </w:r>
    </w:p>
    <w:p>
      <w:pPr>
        <w:ind w:left="420"/>
      </w:pPr>
      <w:r>
        <w:t xml:space="preserve">4. Führungsmethoden situationsgerecht anwenden,</w:t>
      </w:r>
    </w:p>
    <w:p>
      <w:pPr>
        <w:ind w:left="420"/>
      </w:pPr>
      <w:r>
        <w:t xml:space="preserve">5. Berufsausbildung planen und durchführen,</w:t>
      </w:r>
    </w:p>
    <w:p>
      <w:pPr>
        <w:ind w:left="420"/>
      </w:pPr>
      <w:r>
        <w:t xml:space="preserve">6. die berufliche Entwicklung und Weiterbildung von Mitarbeitern und Mitarbeiterinnen fördern und</w:t>
      </w:r>
    </w:p>
    <w:p>
      <w:pPr>
        <w:ind w:left="420"/>
      </w:pPr>
      <w:r>
        <w:t xml:space="preserve">7. den Arbeits- und Gesundheitsschutz gestalten.</w:t>
      </w:r>
    </w:p>
    <w:p>
      <w:r>
        <w:rPr>
          <w:color w:val="555555"/>
          <w:sz w:val="17"/>
        </w:rPr>
        <w:t xml:space="preserve">Zitiervorschlag: § 8 AWPrV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