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AWKZG</w:t>
      </w:r>
    </w:p>
    <w:p>
      <w:r>
        <w:rPr>
          <w:color w:val="555555"/>
          <w:sz w:val="18"/>
        </w:rPr>
        <w:t xml:space="preserve">Gesetz über den Außenwirtschafts-, Kapital- und Zahlungsverkehr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50 AWKZG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https://recht.nulegal.eu/gesetze/AWKZG/50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