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AWG 2013 — Kosten</w:t>
      </w:r>
    </w:p>
    <w:p>
      <w:r>
        <w:rPr>
          <w:color w:val="555555"/>
          <w:sz w:val="18"/>
        </w:rPr>
        <w:t xml:space="preserve">Außenwirtschaftsgesetz</w:t>
      </w:r>
    </w:p>
    <w:p>
      <w:r>
        <w:rPr>
          <w:color w:val="555555"/>
          <w:sz w:val="18"/>
        </w:rPr>
        <w:t xml:space="preserve">Stand: 17.06.2021 (konsolidierte Textfassung, kein amtliches Inkrafttretensdatum)</w:t>
      </w:r>
    </w:p>
    <w:p>
      <w:r>
        <w:t xml:space="preserve">(1) Die Zollbehörden können bei der Durchführung der Vorschriften dieses Gesetzes oder der zu diesem Gesetz erlassenen Rechtsverordnungen über die Ausfuhr, Verbringung, Einfuhr oder Durchfuhr sowie der Rechtsakte der Europäischen Union im Bereich des Außenwirtschaftsverkehrs Kosten (Gebühren und Auslagen) erheben für</w:t>
      </w:r>
    </w:p>
    <w:p>
      <w:pPr>
        <w:ind w:left="420"/>
      </w:pPr>
      <w:r>
        <w:t xml:space="preserve">1. die Abfertigung außerhalb des Amtsplatzes oder außerhalb der Öffnungszeiten,</w:t>
      </w:r>
    </w:p>
    <w:p>
      <w:pPr>
        <w:ind w:left="420"/>
      </w:pPr>
      <w:r>
        <w:t xml:space="preserve">2. die Ausstellung und Nachprüfung von Bescheinigungen oder</w:t>
      </w:r>
    </w:p>
    <w:p>
      <w:pPr>
        <w:ind w:left="420"/>
      </w:pPr>
      <w:r>
        <w:t xml:space="preserve">3. die Untersuchung von Waren.</w:t>
      </w:r>
    </w:p>
    <w:p>
      <w:r>
        <w:t xml:space="preserve">(2) In den Fällen des Absatzes 1 gelten für die Bemessung der Kosten und für das Verfahren zu ihrer Erhebung die Vorschriften über Kosten, die auf Grund des § 178 der Abgabenordnung erhoben werden.</w:t>
      </w:r>
    </w:p>
    <w:p>
      <w:r>
        <w:t xml:space="preserve">(3) In einer Besonderen Gebührenverordnung des Bundesministeriums für Wirtschaft und Energie nach § 22 Absatz 4 des Bundesgebührengesetzes sind für individuell zurechenbare öffentliche Leistungen des Bundesministeriums für Wirtschaft und Energie und des Bundesamts für Wirtschaft und Ausfuhrkontrolle nach diesem Gesetz oder den auf Grund dieses Gesetzes erlassenen Rechtsverordnungen Gebühren ab dem 1. Januar 2023 zu regeln.</w:t>
      </w:r>
    </w:p>
    <w:p>
      <w:r>
        <w:rPr>
          <w:color w:val="555555"/>
          <w:sz w:val="17"/>
        </w:rPr>
        <w:t xml:space="preserve">Zitiervorschlag: § 28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