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AWG 2013 — Verfahrens- und Meldevorschriften</w:t>
      </w:r>
    </w:p>
    <w:p>
      <w:r>
        <w:rPr>
          <w:color w:val="555555"/>
          <w:sz w:val="18"/>
        </w:rPr>
        <w:t xml:space="preserve">Außenwirtschaftsgesetz</w:t>
      </w:r>
    </w:p>
    <w:p>
      <w:r>
        <w:rPr>
          <w:color w:val="555555"/>
          <w:sz w:val="18"/>
        </w:rPr>
        <w:t xml:space="preserve">Stand: 10.06.2019 (konsolidierte Textfassung, kein amtliches Inkrafttretensdatum)</w:t>
      </w:r>
    </w:p>
    <w:p>
      <w:r>
        <w:t xml:space="preserve">(1) Durch Rechtsverordnung können Verfahrensvorschriften erlassen werden</w:t>
      </w:r>
    </w:p>
    <w:p>
      <w:pPr>
        <w:ind w:left="420"/>
      </w:pPr>
      <w:r>
        <w:t xml:space="preserve">1. zur Durchführung dieses Gesetzes und von Rechtsverordnungen auf Grund dieses Gesetzes,</w:t>
      </w:r>
    </w:p>
    <w:p>
      <w:pPr>
        <w:ind w:left="420"/>
      </w:pPr>
      <w:r>
        <w:t xml:space="preserve">2. zur Überprüfung der Rechtmäßigkeit von Rechtsgeschäften oder Handlungen im Außenwirtschaftsverkehr und</w:t>
      </w:r>
    </w:p>
    <w:p>
      <w:pPr>
        <w:ind w:left="420"/>
      </w:pPr>
      <w:r>
        <w:t xml:space="preserve">3. zur Durchführung</w:t>
      </w:r>
    </w:p>
    <w:p>
      <w:pPr>
        <w:ind w:left="780"/>
      </w:pPr>
      <w:r>
        <w:t xml:space="preserve">a) der Bestimmungen der Europäischen Verträge, einschließlich der zu ihnen gehörigen Protokolle,</w:t>
      </w:r>
    </w:p>
    <w:p>
      <w:pPr>
        <w:ind w:left="780"/>
      </w:pPr>
      <w:r>
        <w:t xml:space="preserve">b) der Abkommen der Europäischen Union und</w:t>
      </w:r>
    </w:p>
    <w:p>
      <w:pPr>
        <w:ind w:left="780"/>
      </w:pPr>
      <w:r>
        <w:t xml:space="preserve">c) der Rechtsakte der Europäischen Union auf Grund der in den Buchstaben a und b genannten Verträge und Abkommen.</w:t>
      </w:r>
    </w:p>
    <w:p>
      <w:r>
        <w:t xml:space="preserve">(2) Durch Rechtsverordnung kann angeordnet werden, dass Rechtsgeschäfte und Handlungen im Außenwirtschaftsverkehr, insbesondere aus ihnen erwachsende Forderungen und Verbindlichkeiten sowie Vermögensanlagen und die Leistung und Entgegennahme von Zahlungen, unter Angabe des Rechtsgrundes zu melden sind, damit</w:t>
      </w:r>
    </w:p>
    <w:p>
      <w:pPr>
        <w:ind w:left="420"/>
      </w:pPr>
      <w:r>
        <w:t xml:space="preserve">1. festgestellt werden kann, ob die Voraussetzungen für die Aufhebung, Erleichterung oder Anordnung von Beschränkungen vorliegen,</w:t>
      </w:r>
    </w:p>
    <w:p>
      <w:pPr>
        <w:ind w:left="420"/>
      </w:pPr>
      <w:r>
        <w:t xml:space="preserve">2. zu jedem Zeitpunkt die Zahlungsbilanz der Bundesrepublik Deutschland erstellt werden kann,</w:t>
      </w:r>
    </w:p>
    <w:p>
      <w:pPr>
        <w:ind w:left="420"/>
      </w:pPr>
      <w:r>
        <w:t xml:space="preserve">3. die Wahrnehmung der außenwirtschaftspolitischen Interessen gewährleistet wird oder</w:t>
      </w:r>
    </w:p>
    <w:p>
      <w:pPr>
        <w:ind w:left="420"/>
      </w:pPr>
      <w:r>
        <w:t xml:space="preserve">4. Verpflichtungen aus zwischenstaatlichen Vereinbarungen oder internationalen Exportkontrollregimen erfüllt werden können.</w:t>
      </w:r>
    </w:p>
    <w:p>
      <w:r>
        <w:t xml:space="preserve">(3) Zur Gewährleistung der Zwecke des Absatzes 2 Nummer 1 bis 4 kann durch Rechtsverordnung angeordnet werden, dass der Stand und ausgewählte Positionen der Zusammensetzung des Vermögens von Inländern im Ausland und von Ausländern im Inland zu melden sind. Gehört zu dem meldepflichtigen Vermögen eine unmittelbare oder mittelbare Beteiligung an einem Unternehmen, kann angeordnet werden, dass auch der Stand und ausgewählte Positionen der Zusammensetzung des Vermögens des Unternehmens zu melden sind, an dem die Beteiligung besteht.</w:t>
      </w:r>
    </w:p>
    <w:p>
      <w:r>
        <w:t xml:space="preserve">(4) Durch Rechtsverordnung können ferner Aufzeichnungs- und Aufbewahrungspflichten zur Ermöglichung der Überprüfung nach Absatz 1 Nummer 2 oder zur Erfüllung von Meldepflichten nach den Absätzen 2 und 3 vorgeschrieben werden.</w:t>
      </w:r>
    </w:p>
    <w:p>
      <w:r>
        <w:t xml:space="preserve">(5) Die §§ 9, 15 und 16 des Bundesstatistikgesetzes sind in den Fällen der Absätze 2 und 3 entsprechend anzuwenden.</w:t>
      </w:r>
    </w:p>
    <w:p>
      <w:r>
        <w:rPr>
          <w:color w:val="555555"/>
          <w:sz w:val="17"/>
        </w:rPr>
        <w:t xml:space="preserve">Zitiervorschlag: § 11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