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AWFachwBAProFV — (zu den §§ 11 und 12) Bewertungsmaßstab und -schlüssel</w:t>
      </w:r>
    </w:p>
    <w:p>
      <w:r>
        <w:rPr>
          <w:color w:val="555555"/>
          <w:sz w:val="18"/>
        </w:rPr>
        <w:t xml:space="preserve">Außenwirtschaftsfachwirt-Bachelor-Professional-Fortbildungsverordnung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(Fundstelle: BGBl. 2023 I Nr. 257, S. 8 - 9)</w:t>
      </w:r>
    </w:p>
    <w:p>
      <w:r>
        <w:rPr>
          <w:rFonts w:ascii="Courier New" w:hAnsi="Courier New"/>
          <w:sz w:val="17"/>
        </w:rPr>
        <w:t xml:space="preserve">Punkte    Note als Dezimalzahl    Note in Worten    Definition</w:t>
      </w:r>
    </w:p>
    <w:p>
      <w:r>
        <w:rPr>
          <w:rFonts w:ascii="Courier New" w:hAnsi="Courier New"/>
          <w:sz w:val="17"/>
        </w:rPr>
        <w:t xml:space="preserve">100    1,0    sehr gut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98 und 99    1,1</w:t>
      </w:r>
    </w:p>
    <w:p>
      <w:r>
        <w:rPr>
          <w:rFonts w:ascii="Courier New" w:hAnsi="Courier New"/>
          <w:sz w:val="17"/>
        </w:rPr>
        <w:t xml:space="preserve">96 und 97    1,2</w:t>
      </w:r>
    </w:p>
    <w:p>
      <w:r>
        <w:rPr>
          <w:rFonts w:ascii="Courier New" w:hAnsi="Courier New"/>
          <w:sz w:val="17"/>
        </w:rPr>
        <w:t xml:space="preserve">94 und 95    1,3</w:t>
      </w:r>
    </w:p>
    <w:p>
      <w:r>
        <w:rPr>
          <w:rFonts w:ascii="Courier New" w:hAnsi="Courier New"/>
          <w:sz w:val="17"/>
        </w:rPr>
        <w:t xml:space="preserve">92 und 93    1,4</w:t>
      </w:r>
    </w:p>
    <w:p>
      <w:r>
        <w:rPr>
          <w:rFonts w:ascii="Courier New" w:hAnsi="Courier New"/>
          <w:sz w:val="17"/>
        </w:rPr>
        <w:t xml:space="preserve">91    1,5    gut    eine Leistung, die den Anforderungen voll entspricht</w:t>
      </w:r>
    </w:p>
    <w:p>
      <w:r>
        <w:rPr>
          <w:rFonts w:ascii="Courier New" w:hAnsi="Courier New"/>
          <w:sz w:val="17"/>
        </w:rPr>
        <w:t xml:space="preserve">90    1,6</w:t>
      </w:r>
    </w:p>
    <w:p>
      <w:r>
        <w:rPr>
          <w:rFonts w:ascii="Courier New" w:hAnsi="Courier New"/>
          <w:sz w:val="17"/>
        </w:rPr>
        <w:t xml:space="preserve">89    1,7</w:t>
      </w:r>
    </w:p>
    <w:p>
      <w:r>
        <w:rPr>
          <w:rFonts w:ascii="Courier New" w:hAnsi="Courier New"/>
          <w:sz w:val="17"/>
        </w:rPr>
        <w:t xml:space="preserve">88    1,8</w:t>
      </w:r>
    </w:p>
    <w:p>
      <w:r>
        <w:rPr>
          <w:rFonts w:ascii="Courier New" w:hAnsi="Courier New"/>
          <w:sz w:val="17"/>
        </w:rPr>
        <w:t xml:space="preserve">87    1,9</w:t>
      </w:r>
    </w:p>
    <w:p>
      <w:r>
        <w:rPr>
          <w:rFonts w:ascii="Courier New" w:hAnsi="Courier New"/>
          <w:sz w:val="17"/>
        </w:rPr>
        <w:t xml:space="preserve">85 und 86    2,0</w:t>
      </w:r>
    </w:p>
    <w:p>
      <w:r>
        <w:rPr>
          <w:rFonts w:ascii="Courier New" w:hAnsi="Courier New"/>
          <w:sz w:val="17"/>
        </w:rPr>
        <w:t xml:space="preserve">84    2,1</w:t>
      </w:r>
    </w:p>
    <w:p>
      <w:r>
        <w:rPr>
          <w:rFonts w:ascii="Courier New" w:hAnsi="Courier New"/>
          <w:sz w:val="17"/>
        </w:rPr>
        <w:t xml:space="preserve">83    2,2</w:t>
      </w:r>
    </w:p>
    <w:p>
      <w:r>
        <w:rPr>
          <w:rFonts w:ascii="Courier New" w:hAnsi="Courier New"/>
          <w:sz w:val="17"/>
        </w:rPr>
        <w:t xml:space="preserve">82    2,3</w:t>
      </w:r>
    </w:p>
    <w:p>
      <w:r>
        <w:rPr>
          <w:rFonts w:ascii="Courier New" w:hAnsi="Courier New"/>
          <w:sz w:val="17"/>
        </w:rPr>
        <w:t xml:space="preserve">81    2,4</w:t>
      </w:r>
    </w:p>
    <w:p>
      <w:r>
        <w:rPr>
          <w:rFonts w:ascii="Courier New" w:hAnsi="Courier New"/>
          <w:sz w:val="17"/>
        </w:rPr>
        <w:t xml:space="preserve">79 und 80    2,5    befriedigend    eine Leistung, die den Anforderungen im Allgemeinen entspricht</w:t>
      </w:r>
    </w:p>
    <w:p>
      <w:r>
        <w:rPr>
          <w:rFonts w:ascii="Courier New" w:hAnsi="Courier New"/>
          <w:sz w:val="17"/>
        </w:rPr>
        <w:t xml:space="preserve">78    2,6</w:t>
      </w:r>
    </w:p>
    <w:p>
      <w:r>
        <w:rPr>
          <w:rFonts w:ascii="Courier New" w:hAnsi="Courier New"/>
          <w:sz w:val="17"/>
        </w:rPr>
        <w:t xml:space="preserve">77    2,7</w:t>
      </w:r>
    </w:p>
    <w:p>
      <w:r>
        <w:rPr>
          <w:rFonts w:ascii="Courier New" w:hAnsi="Courier New"/>
          <w:sz w:val="17"/>
        </w:rPr>
        <w:t xml:space="preserve">75 und 76    2,8</w:t>
      </w:r>
    </w:p>
    <w:p>
      <w:r>
        <w:rPr>
          <w:rFonts w:ascii="Courier New" w:hAnsi="Courier New"/>
          <w:sz w:val="17"/>
        </w:rPr>
        <w:t xml:space="preserve">74    2,9</w:t>
      </w:r>
    </w:p>
    <w:p>
      <w:r>
        <w:rPr>
          <w:rFonts w:ascii="Courier New" w:hAnsi="Courier New"/>
          <w:sz w:val="17"/>
        </w:rPr>
        <w:t xml:space="preserve">72 und 73    3,0</w:t>
      </w:r>
    </w:p>
    <w:p>
      <w:r>
        <w:rPr>
          <w:rFonts w:ascii="Courier New" w:hAnsi="Courier New"/>
          <w:sz w:val="17"/>
        </w:rPr>
        <w:t xml:space="preserve">71    3,1</w:t>
      </w:r>
    </w:p>
    <w:p>
      <w:r>
        <w:rPr>
          <w:rFonts w:ascii="Courier New" w:hAnsi="Courier New"/>
          <w:sz w:val="17"/>
        </w:rPr>
        <w:t xml:space="preserve">70    3,2</w:t>
      </w:r>
    </w:p>
    <w:p>
      <w:r>
        <w:rPr>
          <w:rFonts w:ascii="Courier New" w:hAnsi="Courier New"/>
          <w:sz w:val="17"/>
        </w:rPr>
        <w:t xml:space="preserve">68 und 69    3,3</w:t>
      </w:r>
    </w:p>
    <w:p>
      <w:r>
        <w:rPr>
          <w:rFonts w:ascii="Courier New" w:hAnsi="Courier New"/>
          <w:sz w:val="17"/>
        </w:rPr>
        <w:t xml:space="preserve">67    3,4</w:t>
      </w:r>
    </w:p>
    <w:p>
      <w:r>
        <w:rPr>
          <w:rFonts w:ascii="Courier New" w:hAnsi="Courier New"/>
          <w:sz w:val="17"/>
        </w:rPr>
        <w:t xml:space="preserve">65 und 66    3,5    ausreichend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63 und 64    3,6</w:t>
      </w:r>
    </w:p>
    <w:p>
      <w:r>
        <w:rPr>
          <w:rFonts w:ascii="Courier New" w:hAnsi="Courier New"/>
          <w:sz w:val="17"/>
        </w:rPr>
        <w:t xml:space="preserve">62    3,7</w:t>
      </w:r>
    </w:p>
    <w:p>
      <w:r>
        <w:rPr>
          <w:rFonts w:ascii="Courier New" w:hAnsi="Courier New"/>
          <w:sz w:val="17"/>
        </w:rPr>
        <w:t xml:space="preserve">60 und 61    3,8</w:t>
      </w:r>
    </w:p>
    <w:p>
      <w:r>
        <w:rPr>
          <w:rFonts w:ascii="Courier New" w:hAnsi="Courier New"/>
          <w:sz w:val="17"/>
        </w:rPr>
        <w:t xml:space="preserve">58 und 59    3,9</w:t>
      </w:r>
    </w:p>
    <w:p>
      <w:r>
        <w:rPr>
          <w:rFonts w:ascii="Courier New" w:hAnsi="Courier New"/>
          <w:sz w:val="17"/>
        </w:rPr>
        <w:t xml:space="preserve">56 und 57    4,0</w:t>
      </w:r>
    </w:p>
    <w:p>
      <w:r>
        <w:rPr>
          <w:rFonts w:ascii="Courier New" w:hAnsi="Courier New"/>
          <w:sz w:val="17"/>
        </w:rPr>
        <w:t xml:space="preserve">55    4,1</w:t>
      </w:r>
    </w:p>
    <w:p>
      <w:r>
        <w:rPr>
          <w:rFonts w:ascii="Courier New" w:hAnsi="Courier New"/>
          <w:sz w:val="17"/>
        </w:rPr>
        <w:t xml:space="preserve">53 und 54    4,2</w:t>
      </w:r>
    </w:p>
    <w:p>
      <w:r>
        <w:rPr>
          <w:rFonts w:ascii="Courier New" w:hAnsi="Courier New"/>
          <w:sz w:val="17"/>
        </w:rPr>
        <w:t xml:space="preserve">51 und 52    4,3</w:t>
      </w:r>
    </w:p>
    <w:p>
      <w:r>
        <w:rPr>
          <w:rFonts w:ascii="Courier New" w:hAnsi="Courier New"/>
          <w:sz w:val="17"/>
        </w:rPr>
        <w:t xml:space="preserve">50    4,4</w:t>
      </w:r>
    </w:p>
    <w:p>
      <w:r>
        <w:rPr>
          <w:rFonts w:ascii="Courier New" w:hAnsi="Courier New"/>
          <w:sz w:val="17"/>
        </w:rPr>
        <w:t xml:space="preserve">48 und 49    4,5    mangelhaft    eine Leistung, die den Anforderungen nicht entspricht, jedoch erkennen lässt, dass gewisse Grundkenntnisse noch vorhanden sind</w:t>
      </w:r>
    </w:p>
    <w:p>
      <w:r>
        <w:rPr>
          <w:rFonts w:ascii="Courier New" w:hAnsi="Courier New"/>
          <w:sz w:val="17"/>
        </w:rPr>
        <w:t xml:space="preserve">46 und 47    4,6</w:t>
      </w:r>
    </w:p>
    <w:p>
      <w:r>
        <w:rPr>
          <w:rFonts w:ascii="Courier New" w:hAnsi="Courier New"/>
          <w:sz w:val="17"/>
        </w:rPr>
        <w:t xml:space="preserve">44 und 45    4,7</w:t>
      </w:r>
    </w:p>
    <w:p>
      <w:r>
        <w:rPr>
          <w:rFonts w:ascii="Courier New" w:hAnsi="Courier New"/>
          <w:sz w:val="17"/>
        </w:rPr>
        <w:t xml:space="preserve">42 und 43    4,8</w:t>
      </w:r>
    </w:p>
    <w:p>
      <w:r>
        <w:rPr>
          <w:rFonts w:ascii="Courier New" w:hAnsi="Courier New"/>
          <w:sz w:val="17"/>
        </w:rPr>
        <w:t xml:space="preserve">40 und 41    4,9</w:t>
      </w:r>
    </w:p>
    <w:p>
      <w:r>
        <w:rPr>
          <w:rFonts w:ascii="Courier New" w:hAnsi="Courier New"/>
          <w:sz w:val="17"/>
        </w:rPr>
        <w:t xml:space="preserve">38 und 39    5,0</w:t>
      </w:r>
    </w:p>
    <w:p>
      <w:r>
        <w:rPr>
          <w:rFonts w:ascii="Courier New" w:hAnsi="Courier New"/>
          <w:sz w:val="17"/>
        </w:rPr>
        <w:t xml:space="preserve">36 und 37    5,1</w:t>
      </w:r>
    </w:p>
    <w:p>
      <w:r>
        <w:rPr>
          <w:rFonts w:ascii="Courier New" w:hAnsi="Courier New"/>
          <w:sz w:val="17"/>
        </w:rPr>
        <w:t xml:space="preserve">34 und 35    5,2</w:t>
      </w:r>
    </w:p>
    <w:p>
      <w:r>
        <w:rPr>
          <w:rFonts w:ascii="Courier New" w:hAnsi="Courier New"/>
          <w:sz w:val="17"/>
        </w:rPr>
        <w:t xml:space="preserve">32 und 33    5,3</w:t>
      </w:r>
    </w:p>
    <w:p>
      <w:r>
        <w:rPr>
          <w:rFonts w:ascii="Courier New" w:hAnsi="Courier New"/>
          <w:sz w:val="17"/>
        </w:rPr>
        <w:t xml:space="preserve">30 und 31    5,4</w:t>
      </w:r>
    </w:p>
    <w:p>
      <w:r>
        <w:rPr>
          <w:rFonts w:ascii="Courier New" w:hAnsi="Courier New"/>
          <w:sz w:val="17"/>
        </w:rPr>
        <w:t xml:space="preserve">25 bis 29    5,5    ungenügend    eine Leistung, die den Anforderungen nicht entspricht und bei der selbst Grundkenntnisse fehlen</w:t>
      </w:r>
    </w:p>
    <w:p>
      <w:r>
        <w:rPr>
          <w:rFonts w:ascii="Courier New" w:hAnsi="Courier New"/>
          <w:sz w:val="17"/>
        </w:rPr>
        <w:t xml:space="preserve">20 bis 24    5,6</w:t>
      </w:r>
    </w:p>
    <w:p>
      <w:r>
        <w:rPr>
          <w:rFonts w:ascii="Courier New" w:hAnsi="Courier New"/>
          <w:sz w:val="17"/>
        </w:rPr>
        <w:t xml:space="preserve">15 bis 19    5,7</w:t>
      </w:r>
    </w:p>
    <w:p>
      <w:r>
        <w:rPr>
          <w:rFonts w:ascii="Courier New" w:hAnsi="Courier New"/>
          <w:sz w:val="17"/>
        </w:rPr>
        <w:t xml:space="preserve">10 bis 14    5,8</w:t>
      </w:r>
    </w:p>
    <w:p>
      <w:r>
        <w:rPr>
          <w:rFonts w:ascii="Courier New" w:hAnsi="Courier New"/>
          <w:sz w:val="17"/>
        </w:rPr>
        <w:t xml:space="preserve">5 bis 9    5,9</w:t>
      </w:r>
    </w:p>
    <w:p>
      <w:r>
        <w:rPr>
          <w:rFonts w:ascii="Courier New" w:hAnsi="Courier New"/>
          <w:sz w:val="17"/>
        </w:rPr>
        <w:t xml:space="preserve">0 bis 4    6,0</w:t>
      </w:r>
    </w:p>
    <w:p>
      <w:r>
        <w:rPr>
          <w:color w:val="555555"/>
          <w:sz w:val="17"/>
        </w:rPr>
        <w:t xml:space="preserve">Zitiervorschlag: Anlage 1 AWFachwBAProFV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https://recht.nulegal.eu/gesetze/AWFachwBAProFV/anlage-1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