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AWFachwBAProFV — Inhalt und Gliederung der Prüfung</w:t>
      </w:r>
    </w:p>
    <w:p>
      <w:r>
        <w:rPr>
          <w:color w:val="555555"/>
          <w:sz w:val="18"/>
        </w:rPr>
        <w:t xml:space="preserve">Außenwirtschaftsfachwirt-Bachelor-Professional-Fortbildungsverordnung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Die Prüfung umfasst folgende Prüfungsbereiche:</w:t>
      </w:r>
    </w:p>
    <w:p>
      <w:pPr>
        <w:ind w:left="420"/>
      </w:pPr>
      <w:r>
        <w:t xml:space="preserve">1. „International Business Management umsetzen“ nach § 4,</w:t>
      </w:r>
    </w:p>
    <w:p>
      <w:pPr>
        <w:ind w:left="420"/>
      </w:pPr>
      <w:r>
        <w:t xml:space="preserve">2. „Risk Management und Change Management sicherstellen“ nach § 5,</w:t>
      </w:r>
    </w:p>
    <w:p>
      <w:pPr>
        <w:ind w:left="420"/>
      </w:pPr>
      <w:r>
        <w:t xml:space="preserve">3. „Außenhandelsgeschäfte durchführen“ nach § 6,</w:t>
      </w:r>
    </w:p>
    <w:p>
      <w:pPr>
        <w:ind w:left="420"/>
      </w:pPr>
      <w:r>
        <w:t xml:space="preserve">4. „Kommunikation, Führung und Zusammenarbeit sicherstellen“ nach § 7.</w:t>
      </w:r>
    </w:p>
    <w:p>
      <w:r>
        <w:rPr>
          <w:color w:val="555555"/>
          <w:sz w:val="17"/>
        </w:rPr>
        <w:t xml:space="preserve">Zitiervorschlag: § 3 AWFachwBAProFV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https://recht.nulegal.eu/gesetze/AWFachwBAProFV/3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