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AWFachwBAProFV — Befreiung von einzelnen Prüfungsbestandteilen</w:t>
      </w:r>
    </w:p>
    <w:p>
      <w:r>
        <w:rPr>
          <w:color w:val="555555"/>
          <w:sz w:val="18"/>
        </w:rPr>
        <w:t xml:space="preserve">Außenwirtschaftsfachwirt-Bachelor-Professional-Fortbildungsverordnung</w:t>
      </w:r>
    </w:p>
    <w:p>
      <w:r>
        <w:rPr>
          <w:color w:val="555555"/>
          <w:sz w:val="18"/>
        </w:rPr>
        <w:t xml:space="preserve">Stand: 28.09.2023 (konsolidierte Textfassung, kein amtliches Inkrafttretensdatum)</w:t>
      </w:r>
    </w:p>
    <w:p>
      <w:r>
        <w:t xml:space="preserve">Wird die zu prüfende Person nach § 56 Absatz 2 des Berufsbildungsgesetzes von der Ablegung einzelner Prüfungsbestandteile befreit, bleiben diese Prüfungsbestandteile für die Anwendung der §§ 11 und 12 außer Betracht. Für die übrigen Prüfungsbestandteile erhöhen sich die Anteile nach § 11 Absatz 2 oder Absatz 3 oder § 12 Absatz 3 entsprechend ihrem Verhältnis zueinander. Allein diese Prüfungsbestandteile sind den Entscheidungen des Prüfungsausschusses zugrunde zu legen.</w:t>
      </w:r>
    </w:p>
    <w:p>
      <w:r>
        <w:rPr>
          <w:color w:val="555555"/>
          <w:sz w:val="17"/>
        </w:rPr>
        <w:t xml:space="preserve">Zitiervorschlag: § 13 AWFachwBAProFV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https://recht.nulegal.eu/gesetze/AWFachwBAProFV/13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