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AVwSAPO (Sachsen)</w:t>
      </w:r>
    </w:p>
    <w:p>
      <w:r>
        <w:rPr>
          <w:color w:val="555555"/>
          <w:sz w:val="18"/>
        </w:rPr>
        <w:t xml:space="preserve">Ausbildungs- und Prüfungsordnung allgemeiner Verwaltungs- und sozialwissenschaftlicher Dienst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Es verordnen auf Grund des § 30 Satz 1 und 2 Nummer 1 bis 8 des Sächsischen Beamtengesetzes vom 18. Dezember 2013 (SächsGVBl. S. 970, 971), dessen</w:t>
      </w:r>
    </w:p>
    <w:p>
      <w:r>
        <w:t xml:space="preserve">– Satz 1 durch Artikel 1 Nummer 15 Buchstabe a des Gesetzes vom 28. Juni 2018 (SächsGVBl. S. 430, 606), Satz 2 Nummer 8 durch Artikel 11 Nummer 26 Buchstabe a des Gesetzes vom 20. Dezember 2022 (­SächsGVBl. S. 705) und</w:t>
      </w:r>
    </w:p>
    <w:p>
      <w:r>
        <w:t xml:space="preserve">– Satz 2 Nummer 2 durch Artikel 1 Nummer 9 des Gesetzes vom 12. April 2024 (SächsGVBl. S. 405)</w:t>
      </w:r>
    </w:p>
    <w:p>
      <w:r>
        <w:t xml:space="preserve">geändert worden ist, das Staatsministerium des Innern sowie das Staatsministerium für Soziales, Gesundheit und Gesellschaftlichen Zusammenhalt:</w:t>
      </w:r>
    </w:p>
    <w:p>
      <w:r>
        <w:rPr>
          <w:color w:val="555555"/>
          <w:sz w:val="17"/>
        </w:rPr>
        <w:t xml:space="preserve">Zitiervorschlag: Eingangsformel AVwSAPO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https://recht.nulegal.eu/gesetze/AVwSAPO/eingangsformel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