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AVSG (Bayern) — Grundsätze</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gewährt nach Maßgabe dieses Abschnitts und der allgemeinen haushaltsrechtlichen Bestimmungen in den Bereichen Behindertenpflege und Pflege für psychisch Kranke Zuwendungen für die Finanzierung betriebsnotwendiger Investitionsaufwendungen bei bedarfsgerechten teil- und vollstationären Pflegeeinrichtungen sowie Einrichtungen der Kurzzeitpflege. Die staatliche Förderung erfolgt nach Maßgabe der im Staatshaushalt bereitgestellten Mittel.</w:t>
      </w:r>
    </w:p>
    <w:p>
      <w:r>
        <w:t xml:space="preserve">(2) Die nach Art. 71, 72 und 73 AGSG zuständigen Aufgabenträger gewähren nach Maßgabe dieses Abschnitts und ihrer allgemeinen haushaltsrechtlichen Bestimmungen Zuwendungen für die Finanzierung betriebsnotwendiger Investitionsaufwendungen bei bedarfsgerechten Pflegediensten, teil- und vollstationären Pflegeeinrichtungen sowie Einrichtungen der Kurzzeitpflege in den Bereichen Behindertenpflege, Pflege für AIDS-kranke Menschen und Pflege für psychisch Kranke. Bedarfsgerechte Pflegedienste, teil- und vollstationäre Pflegeeinrichtungen sowie Einrichtungen der Kurzzeitpflege im Bereich der Altenpflege können nach Maßgabe der in den Kommunalhaushalten bereitgestellten Mittel gefördert werden.</w:t>
      </w:r>
    </w:p>
    <w:p>
      <w:r>
        <w:t xml:space="preserve">(3) Die kommunale Förderung kann die in § 72 genannte Förderhöhe übersteigen.</w:t>
      </w:r>
    </w:p>
    <w:p>
      <w:r>
        <w:rPr>
          <w:color w:val="555555"/>
          <w:sz w:val="17"/>
        </w:rPr>
        <w:t xml:space="preserve">Zitiervorschlag: § 68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https://recht.nulegal.eu/gesetze/AVSG/68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