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AVSG (Bayern) — Entschädigung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das vorsitzende Mitglied und die zwei weiteren unparteiischen Mitglieder gilt § 40e Abs. 1 Satz 1 entsprechend.</w:t>
      </w:r>
    </w:p>
    <w:p>
      <w:r>
        <w:t xml:space="preserve">(2) Als Entschädigung für den sonstigen Zeit- und Arbeitsaufwand wird eine Fallpauschale gewährt. Diese beträgt für das vorsitzende Mitglied:</w:t>
      </w:r>
    </w:p>
    <w:p>
      <w:r>
        <w:t xml:space="preserve">1. bei einem Antrag pro Verfahren</w:t>
      </w:r>
    </w:p>
    <w:p>
      <w:r>
        <w:t xml:space="preserve">a) 150 € bei Erledigung ohne mündliche Verhandlung,</w:t>
      </w:r>
    </w:p>
    <w:p>
      <w:r>
        <w:t xml:space="preserve">b) 300 € bei Erledigung durch einen Erörterungstermin nach § 55 Abs. 4 oder in der mündlichen Verhandlung und</w:t>
      </w:r>
    </w:p>
    <w:p>
      <w:r>
        <w:t xml:space="preserve">c) 600 € bei Erledigung durch Schiedsspruch;</w:t>
      </w:r>
    </w:p>
    <w:p>
      <w:r>
        <w:t xml:space="preserve">2. bei zwei und mehr Anträgen pro Verfahren:</w:t>
      </w:r>
    </w:p>
    <w:p>
      <w:r>
        <w:t xml:space="preserve">a) 200 € bei Erledigung ohne mündliche Verhandlung,</w:t>
      </w:r>
    </w:p>
    <w:p>
      <w:r>
        <w:t xml:space="preserve">b) 400 € bei Erledigung durch einen Erörterungstermin nach § 55 Abs. 4 oder in der mündlichen Verhandlung und</w:t>
      </w:r>
    </w:p>
    <w:p>
      <w:r>
        <w:t xml:space="preserve">c) 800 € bei Erledigung durch Schiedsspruch.</w:t>
      </w:r>
    </w:p>
    <w:p>
      <w:r>
        <w:t xml:space="preserve">Für die weiteren unparteiischen Mitglieder beträgt die Pauschale:</w:t>
      </w:r>
    </w:p>
    <w:p>
      <w:r>
        <w:t xml:space="preserve">1. bei einem Antrag pro Verfahren</w:t>
      </w:r>
    </w:p>
    <w:p>
      <w:r>
        <w:t xml:space="preserve">a) 100 € bei Erledigung ohne mündliche Verhandlung,</w:t>
      </w:r>
    </w:p>
    <w:p>
      <w:r>
        <w:t xml:space="preserve">b) 200 € bei Erledigung in der mündlichen Verhandlung und</w:t>
      </w:r>
    </w:p>
    <w:p>
      <w:r>
        <w:t xml:space="preserve">c) 400 € bei Erledigung durch Schiedsspruch;</w:t>
      </w:r>
    </w:p>
    <w:p>
      <w:r>
        <w:t xml:space="preserve">2. bei zwei und mehr Anträgen pro Verfahren:</w:t>
      </w:r>
    </w:p>
    <w:p>
      <w:r>
        <w:t xml:space="preserve">a) 150 € bei Erledigung ohne Verhandlung,</w:t>
      </w:r>
    </w:p>
    <w:p>
      <w:r>
        <w:t xml:space="preserve">b) 300 € bei Erledigung in der mündlichen Verhandlung und</w:t>
      </w:r>
    </w:p>
    <w:p>
      <w:r>
        <w:t xml:space="preserve">c) 600 € bei Erledigung durch Schiedsspruch.</w:t>
      </w:r>
    </w:p>
    <w:p>
      <w:r>
        <w:t xml:space="preserve">Bei gleichgelagerten Verfahren gilt abweichend von den Sätzen 2 und 3 Folgendes:</w:t>
      </w:r>
    </w:p>
    <w:p>
      <w:r>
        <w:t xml:space="preserve">1. ab dem zweiten Verfahren beträgt die Pauschale die Hälfte der in den Sätzen 2 und 3 genannten Beträge;</w:t>
      </w:r>
    </w:p>
    <w:p>
      <w:r>
        <w:t xml:space="preserve">2. die nach Nr. 1 ermäßigte Pauschale kann nur bis einschließlich zum sechsten gleichgelagerten Verfahren geltend gemacht werden; bei allen weiteren gleichgelagerten Verfahren, die innerhalb eines Jahres ab Anhängigkeit des ersten Verfahrens anhängig werden, darf keine weitere Pauschale in Anspruch genommen werden.</w:t>
      </w:r>
    </w:p>
    <w:p>
      <w:r>
        <w:t xml:space="preserve">(3) Wird die Schiedsstelle an einem gerichtlichen Verfahren beteiligt, erhält das vertretende vorsitzende oder stellvertretende vorsitzende Mitglied eine zusätzliche Fallpauschale von 600 €.</w:t>
      </w:r>
    </w:p>
    <w:p>
      <w:r>
        <w:t xml:space="preserve">(4) Die in § 50 Abs. 1 genannten Organisationen können mit Genehmigung des Staatsministeriums für Gesundheit, Pflege und Prävention eine von den Abs. 2 und 3 abweichende Fallpauschale vereinbaren.</w:t>
      </w:r>
    </w:p>
    <w:p>
      <w:r>
        <w:t xml:space="preserve">(5) Die übrigen Mitglieder der Schiedsstelle erhalten Reisekosten sowie Ersatz für sonstige Barauslagen von den Organisationen, die sie bestellt haben, nach deren Regelungen.</w:t>
      </w:r>
    </w:p>
    <w:p>
      <w:r>
        <w:t xml:space="preserve">(6) § 40e Abs. 2 und 3 gilt entsprechend.</w:t>
      </w:r>
    </w:p>
    <w:p>
      <w:r>
        <w:rPr>
          <w:color w:val="555555"/>
          <w:sz w:val="17"/>
        </w:rPr>
        <w:t xml:space="preserve">Zitiervorschlag: § 57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