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AVSG (Bayern) — Zuständigkeiten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Ausstellung der Bescheinigung nach § 21 Abs. 5 Satz 2 des Gesetzes über die Alterssicherung der Landwirte (ALG) und nach § 2 Abs. 1 Nr. 2 des Gesetzes zur Förderung der Einstellung der landwirtschaftlichen Erwerbstätigkeit (FELEG) in Verbindung mit § 21 Abs. 5 Satz 2 ALG ist die Kreisverwaltungsbehörde zuständig. Sie entscheidet über das Vorliegen der Voraussetzungen des § 21 Abs. 5 Satz 1 Nr. 2 bis 4 ALG im Einvernehmen mit dem Amt für Ernährung, Landwirtschaft und Forsten.</w:t>
      </w:r>
    </w:p>
    <w:p>
      <w:r>
        <w:t xml:space="preserve">(2) Die nach § 7 Abs. 5 FELEG erforderliche Bescheinigung zum Nachweis der Voraussetzungen</w:t>
      </w:r>
    </w:p>
    <w:p>
      <w:r>
        <w:t xml:space="preserve">1. des § 3 Abs. 1 Satz 2 Nr. 2 Buchst. a FELEG erteilt die für die abzugebende Fläche zuständige Kreisverwaltungsbehörde im Einvernehmen mit dem Amt für Ernährung, Landwirtschaft und Forsten,</w:t>
      </w:r>
    </w:p>
    <w:p>
      <w:r>
        <w:t xml:space="preserve">2. des § 3 Abs. 1 Satz 2 Nr. 3 FELEG erteilt das Amt für Ernährung, Landwirtschaft und Forsten.</w:t>
      </w:r>
    </w:p>
    <w:p>
      <w:r>
        <w:t xml:space="preserve">Zuständig ist jeweils das Amt für Ernährung, Landwirtschaft und Forsten, in dessen Amtsbereich der Antragsteller seinen Betriebssitz hat.</w:t>
      </w:r>
    </w:p>
    <w:p>
      <w:r>
        <w:t xml:space="preserve">(3) Zur Landveräußerung und Landverpachtung können nach § 21 Abs. 6 Satz 1 und 2 ALG ermächtigt werden</w:t>
      </w:r>
    </w:p>
    <w:p>
      <w:r>
        <w:t xml:space="preserve">1. die Flurbereinigungsverbände und die Teilnehmergemeinschaften nach dem Flurbereinigungsgesetz,</w:t>
      </w:r>
    </w:p>
    <w:p>
      <w:r>
        <w:t xml:space="preserve">2. die Bayerische Landessiedlung GmbH.</w:t>
      </w:r>
    </w:p>
    <w:p>
      <w:r>
        <w:t xml:space="preserve">(4) Die in Abs. 3 genannten juristischen Personen leiten die gesonderten Nachweise (§ 21 Abs. 6 Satz 4 ALG) zusammengefasst dem Staatsministerium für Ernährung, Landwirtschaft, Forsten und Tourismus zu, das die Nachweise veröffentlicht.</w:t>
      </w:r>
    </w:p>
    <w:p>
      <w:r>
        <w:rPr>
          <w:color w:val="555555"/>
          <w:sz w:val="17"/>
        </w:rPr>
        <w:t xml:space="preserve">Zitiervorschlag: § 15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