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AVSG (Bayern) — Abweichende Regelung im Geschäftsbereich des Staatsministeriums der Justiz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Geschäftsbereich des Staatsministeriums der Justiz sind an Stelle der obersten Dienstbehörde Arbeitgeber im Sinn des § 184 Abs. 3 SGB VI</w:t>
      </w:r>
    </w:p>
    <w:p>
      <w:r>
        <w:t xml:space="preserve">1. die Präsidenten der Oberlandesgerichte für die Richter und Richterinnen, Beamten und Beamtinnen sowie für die sonstigen versicherungsfrei Beschäftigten der in ihren Bezirken gelegenen Gerichte und Staatsanwaltschaften,</w:t>
      </w:r>
    </w:p>
    <w:p>
      <w:r>
        <w:t xml:space="preserve">2. der Präsident des Oberlandesgerichts München außerdem für die Beamten und Beamtinnen sowie für die sonstigen versicherungsfrei Beschäftigten im Bayerischen Staatsministerium der Justiz,</w:t>
      </w:r>
    </w:p>
    <w:p>
      <w:r>
        <w:t xml:space="preserve">3. das Landesamt für Finanzen für die Beamten und Beamtinnen sowie für die sonstigen versicherungsfrei Beschäftigten der Justizvollzugsanstalten und der Justizvollzugsschule Straubing.</w:t>
      </w:r>
    </w:p>
    <w:p>
      <w:r>
        <w:rPr>
          <w:color w:val="555555"/>
          <w:sz w:val="17"/>
        </w:rPr>
        <w:t xml:space="preserve">Zitiervorschlag: § 12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