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AVPfleWoqG (Bayern) — Anforderungen an die Leitung der Weiterbildung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Weiterbildung muss über ein abgeschlossenes Studium in den Bereichen (Pflege-)Pädagogik oder in anderen vergleichbaren Studiengängen verfügen.</w:t>
      </w:r>
    </w:p>
    <w:p>
      <w:r>
        <w:t xml:space="preserve">(2) Auf Antrag der Weiterbildungseinrichtung kann die zuständige Behörde Personen, die die Anforderungen nach Abs. 1 nicht erfüllen, als Leitung der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83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