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AVPfleWoqG (Bayern) — Aufzeichnungs- und Aufbewahrungspflichten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Aus den nach Art. 7 PfleWoqG vom Träger zu erstellenden Aufzeichnungen muss insbesondere</w:t>
      </w:r>
    </w:p>
    <w:p>
      <w:r>
        <w:t xml:space="preserve">1. Nutzungsart, Lage, Zahl und Größe der Räume sowie die Belegung der Wohnräume,</w:t>
      </w:r>
    </w:p>
    <w:p>
      <w:r>
        <w:t xml:space="preserve">2. Name, Vorname, Geburtsdatum, Anschrift und Ausbildung der Beschäftigten mit regelmäßiger Arbeitszeit, ausgeübter Tätigkeit und Dauer des Beschäftigungsverhältnisses,</w:t>
      </w:r>
    </w:p>
    <w:p>
      <w:r>
        <w:t xml:space="preserve">3. Name, Vorname, Geburtsdatum und Pflege- und Betreuungsbedarf sowie bei pflegebedürftigen Bewohnerinnen und Bewohner sowie Mieterinnen und Mieter der Pflegegrad,</w:t>
      </w:r>
    </w:p>
    <w:p>
      <w:r>
        <w:t xml:space="preserve">4. Erhalt, Aufbewahrung und Verabreichung von Arzneimitteln einschließlich der pharmazeutischen Überprüfung der Arzneimittelvorräte,</w:t>
      </w:r>
    </w:p>
    <w:p>
      <w:r>
        <w:t xml:space="preserve">5. Maßnahmen zur Qualitätsentwicklung und Qualitätssicherung, wie Beschwerdemanagement, Personaleinsatzplanung und zur Fort- und Weiterbildung; freiheitsbeschränkende und freiheitsentziehende Maßnahmen, deren Überprüfung auf Notwendigkeit sowie Angaben des Verantwortlichen für die Anordnung</w:t>
      </w:r>
    </w:p>
    <w:p>
      <w:r>
        <w:t xml:space="preserve">hervorgehen. Satz 1 gilt nicht für ambulante Wohnformen im Sinn des § 1 Abs. 1 Satz 1 Nr. 3 und 4, die nicht durch einen Pflege- oder Betreuungsdienst oder vergleichbaren Träger betrieben werden.</w:t>
      </w:r>
    </w:p>
    <w:p>
      <w:r>
        <w:t xml:space="preserve">(2) Für jede Einrichtung oder Wohnform sind gesonderte Aufzeichnungen zu erstellen. Aufzeichnungen, die für andere Stellen als die zuständige Behörde angelegt worden sind, können verwendet werden.</w:t>
      </w:r>
    </w:p>
    <w:p>
      <w:r>
        <w:t xml:space="preserve">(3) Für die Aufbewahrung gelten die Fristen des § 257 Abs. 4 des Handelsgesetzbuches entsprechend. Die Aufzeichnungen sind, soweit sie personenbezogene Daten enthalten, so aufzubewahren, dass nur Berechtigte Zugang haben.</w:t>
      </w:r>
    </w:p>
    <w:p>
      <w:r>
        <w:rPr>
          <w:color w:val="555555"/>
          <w:sz w:val="17"/>
        </w:rPr>
        <w:t xml:space="preserve">Zitiervorschlag: § 5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