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AVPfleWoqG (Bayern) — Wählbarkeit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Wählbar sind die nach § 22 Abs. 1 und 2 Satz 1 oder Satz 2 wahlberechtigten Personen und sonstige Vertrauenspersonen der Bewohnerinnen und Bewohner. Anstelle einer wahlberechtigten Bewohnerin oder eines wahlberechtigten Bewohners ist</w:t>
      </w:r>
    </w:p>
    <w:p>
      <w:r>
        <w:t xml:space="preserve">1. ein Angehöriger,</w:t>
      </w:r>
    </w:p>
    <w:p>
      <w:r>
        <w:t xml:space="preserve">2. der bestellte gesetzliche Betreuer oder</w:t>
      </w:r>
    </w:p>
    <w:p>
      <w:r>
        <w:t xml:space="preserve">3. die bevollmächtigte Person</w:t>
      </w:r>
    </w:p>
    <w:p>
      <w:r>
        <w:t xml:space="preserve">wählbar, wenn dies die Bewohnerin oder der Bewohner ausdrücklich bestimmt.</w:t>
      </w:r>
    </w:p>
    <w:p>
      <w:r>
        <w:t xml:space="preserve">(2) Nicht wählbar ist, wer</w:t>
      </w:r>
    </w:p>
    <w:p>
      <w:r>
        <w:t xml:space="preserve">1. gegen Entgelt oder als Mitglied des Vorstands, des Aufsichtsrats oder eines gleichartigen Organs des Trägers</w:t>
      </w:r>
    </w:p>
    <w:p>
      <w:r>
        <w:t xml:space="preserve">a) bei dem Träger der stationären Einrichtung,</w:t>
      </w:r>
    </w:p>
    <w:p>
      <w:r>
        <w:t xml:space="preserve">b) bei dem Kostenträger oder</w:t>
      </w:r>
    </w:p>
    <w:p>
      <w:r>
        <w:t xml:space="preserve">c) bei der zuständigen Behörde</w:t>
      </w:r>
    </w:p>
    <w:p>
      <w:r>
        <w:t xml:space="preserve">tätig ist;</w:t>
      </w:r>
    </w:p>
    <w:p>
      <w:r>
        <w:t xml:space="preserve">2. eine Leitungsfunktion</w:t>
      </w:r>
    </w:p>
    <w:p>
      <w:r>
        <w:t xml:space="preserve">a) bei einem anderen Einrichtungsträger oder</w:t>
      </w:r>
    </w:p>
    <w:p>
      <w:r>
        <w:t xml:space="preserve">b) einem Verband von Einrichtungsträgern</w:t>
      </w:r>
    </w:p>
    <w:p>
      <w:r>
        <w:t xml:space="preserve">innehat.</w:t>
      </w:r>
    </w:p>
    <w:p>
      <w:r>
        <w:rPr>
          <w:color w:val="555555"/>
          <w:sz w:val="17"/>
        </w:rPr>
        <w:t xml:space="preserve">Zitiervorschlag: § 23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https://recht.nulegal.eu/gesetze/AVPfleWoqG/23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