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AVPStG (Bayern) — Bestellung der Standesbeamten</w:t>
      </w:r>
    </w:p>
    <w:p>
      <w:r>
        <w:rPr>
          <w:color w:val="555555"/>
          <w:sz w:val="18"/>
        </w:rPr>
        <w:t xml:space="preserve">Verordnung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Standesbeamten werden vom Rechtsträger des Standesamts durch Verwaltungsakt bestellt.</w:t>
      </w:r>
    </w:p>
    <w:p>
      <w:r>
        <w:t xml:space="preserve">(2) Die Bestellung der Standesbeamten erfolgt durch Aushändigung einer Urkunde und ist der unteren Aufsichtsbehörde anzuzeigen.</w:t>
      </w:r>
    </w:p>
    <w:p>
      <w:r>
        <w:t xml:space="preserve">(3) Zu Standesbeamten sind in der Regel Beamte zu bestellen.</w:t>
      </w:r>
    </w:p>
    <w:p>
      <w:r>
        <w:rPr>
          <w:color w:val="555555"/>
          <w:sz w:val="17"/>
        </w:rPr>
        <w:t xml:space="preserve">Zitiervorschlag: § 1 AVPStG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