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AVO VVD 2.1 (Nordrhein-Westfalen) — Aufbewahrungsfristen</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10.09.2026 (konsolidierte Textfassung, kein amtliches Inkrafttretensdatum)</w:t>
      </w:r>
    </w:p>
    <w:p>
      <w:r>
        <w:t xml:space="preserve">(1) Die Aufsichtsarbeiten einschließlich der Gutachten der Prüferinnen oder Prüfer sind fünf Jahre, die übrigen Prüfungsunterlagen sind 50 Jahre aufzubewahren. Die Frist beginnt mit dem Ablauf des Jahres, in dem die Bekanntgabe des Prüfungsergebnisses an den Prüfling erfolgt. Im Fall einer Wiederholungsprüfung ist für den Fristbeginn der Tag der Bekanntgabe des Ergebnisses der letzten Prüfung maßgebend.</w:t>
      </w:r>
    </w:p>
    <w:p>
      <w:r>
        <w:t xml:space="preserve">(2) Die schriftlichen Aufsichtsarbeiten einschließlich der Gutachten der Prüferinnen und Prüfer können nach dem Stand der Technik zu deren Ersetzung in ein elektronisches Dokument übertragen werden. Dabei ist sicherzustellen, dass das elektronische Dokument mit den Unterlagen in Papierform bildlich und inhaltlich übereinstimmt. Die in Papierform vorliegenden schriftlichen Prüfungsarbeiten und Gutachten der Prüferinnen und Prüfer sind zu vernichten, sobald die Schlussentscheidung über das Prüfungsverfahren bestandskräftig ist. Für die Löschung in elektronischer Form gespeicherter Aufsichtsarbeiten einschließlich der Gutachten gilt Absatz 1 Satz 1 und Satz 2 entsprechend.</w:t>
      </w:r>
    </w:p>
    <w:p>
      <w:r>
        <w:rPr>
          <w:color w:val="555555"/>
          <w:sz w:val="17"/>
        </w:rPr>
        <w:t xml:space="preserve">Zitiervorschlag: § 39 AVO VVD 2.1 (Nordrhein-Westfalen)</w:t>
      </w:r>
    </w:p>
    <w:p>
      <w:r>
        <w:rPr>
          <w:color w:val="555555"/>
          <w:sz w:val="17"/>
        </w:rPr>
        <w:t xml:space="preserve">Quelle: nrwrecht, abgerufen 10.09.2026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