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AVEn (Bayern) — Registrier- und Kontrollstellen</w:t>
      </w:r>
    </w:p>
    <w:p>
      <w:r>
        <w:rPr>
          <w:color w:val="555555"/>
          <w:sz w:val="18"/>
        </w:rPr>
        <w:t xml:space="preserve">Verordnung zur Ausführung energiewirtschaftlicher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(1) Registrierstelle im Sinne des § 98 GEG ist das Deutsche Institut für Bautechnik.</w:t>
      </w:r>
    </w:p>
    <w:p>
      <w:r>
        <w:t xml:space="preserve">(2) Kontrollstelle im Sinne des § 99 Abs. 1 GEG ist</w:t>
      </w:r>
    </w:p>
    <w:p>
      <w:r>
        <w:t xml:space="preserve">1. das Deutsche Institut für Bautechnik für die Aufgabenwahrnehmung nach § 99 Abs. 4 Satz 1 Nr. 1 und 2 GEG, soweit die Aufgaben elektronisch durchgeführt werden,</w:t>
      </w:r>
    </w:p>
    <w:p>
      <w:r>
        <w:t xml:space="preserve">2. die Bayerische Ingenieurekammer-Bau in allen übrigen Fällen.</w:t>
      </w:r>
    </w:p>
    <w:p>
      <w:r>
        <w:t xml:space="preserve">(3) Ergibt die Stichprobenkontrolle, dass der Energieausweis den Anforderungen des Gebäudeenergiegesetzes nicht entspricht, teilt die Kontrollstelle dies sowohl der für den Vollzug des Gebäudeenergiegesetzes zuständigen Behörde als auch dem Ausweisersteller und dem Eigentümer mit. Sie kann die hierzu im Einzelfall erforderlichen Angaben zum Eigentümer vom Ausweisersteller verlangen. Entspricht der Energieausweis den Anforderungen des Gebäudeenergiegesetzes, kann der Ausweisersteller über den Abschluss des Prüfverfahrens informiert werden. § 99 Abs. 3 Satz 2 und 3, Abs. 6 Satz 8, Abs. 7 Satz 2 und 3 GEG gilt entsprechend.</w:t>
      </w:r>
    </w:p>
    <w:p>
      <w:r>
        <w:t xml:space="preserve">(4) Abs. 3 ist auf die Durchführung der Stichprobenkontrolle von Inspektionsberichten über Klimaanlagen entsprechend anzuwenden.</w:t>
      </w:r>
    </w:p>
    <w:p>
      <w:r>
        <w:rPr>
          <w:color w:val="555555"/>
          <w:sz w:val="17"/>
        </w:rPr>
        <w:t xml:space="preserve">Zitiervorschlag: § 6 AVEn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https://recht.nulegal.eu/gesetze/AVEn/6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