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AVBayWolfV (Bayern) — Nicht schützbare Weidegebiete – Bad Tölz-Wolfratshausen / Garmisch-Partenkirchen</w:t>
      </w:r>
    </w:p>
    <w:p>
      <w:r>
        <w:rPr>
          <w:color w:val="555555"/>
          <w:sz w:val="18"/>
        </w:rPr>
        <w:t xml:space="preserve">Verordnung zur Ausführung der Bayerischen Wolfsverordnung BayVV Gliederungsnummer 791-1-15-U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9: Nicht schützbare Weidegebiete – Bad Tölz-Wolfratshausen / Garmisch-Partenkirchen</w:t>
      </w:r>
    </w:p>
    <w:p>
      <w:r>
        <w:rPr>
          <w:color w:val="555555"/>
          <w:sz w:val="17"/>
        </w:rPr>
        <w:t xml:space="preserve">Zitiervorschlag: Anlage 9 AVBayWolfV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https://recht.nulegal.eu/gesetze/AVBayWolfV/anlage-9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