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AVBayKiBiG (Bayern) — Berufung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Kommunalen Spitzenverbände, die Trägerverbände der Freien Wohlfahrtspflege, der Dachverband Bayerischer Träger für Kindertageseinrichtungen e.V., der Landesverband Wald- und Naturkindergärten in Bayern e.V., die LAGE in Bayern e.V. sowie der Landesverband Kinder in Tagespflege Bayern e.V. haben ein Vorschlagsrecht für die Benennung der Mitglieder.</w:t>
      </w:r>
    </w:p>
    <w:p>
      <w:r>
        <w:t xml:space="preserve">(2) Die Auswahl und Berufung der Mitglieder erfolgt durch das Staatsministerium auf Grundlage der Vorschläge der Verbände nach Abs. 1 unter Berücksichtigung der Vorgaben nach Art. 14a Abs. 3 BayKiBiG.</w:t>
      </w:r>
    </w:p>
    <w:p>
      <w:r>
        <w:t xml:space="preserve">(3) Das vorsitzende und das stellvertretende vorsitzende Mitglied werden von den Mitgliedern des Landeselternbeirats aus dessen Mitte gewählt.</w:t>
      </w:r>
    </w:p>
    <w:p>
      <w:r>
        <w:t xml:space="preserve">(4) Für die stellvertretenden Mitglieder gelten die Abs. 1 und 2 sowie die §§ 29 und 30 entsprechend.</w:t>
      </w:r>
    </w:p>
    <w:p>
      <w:r>
        <w:rPr>
          <w:color w:val="555555"/>
          <w:sz w:val="17"/>
        </w:rPr>
        <w:t xml:space="preserve">Zitiervorschlag: § 27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