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AVBayJG (Bayern) — Jagderlaubnis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vorübergehende Überlassung der Jagdausübung (Art. 17 Abs. 2 Satz 2 BayJG) ist die entgeltliche Vergabe von Einzelabschüssen und von entgeltlichen Jagderlaubnisscheinen für eine Dauer bis zu einem Jagdjahr anzusehen.</w:t>
      </w:r>
    </w:p>
    <w:p>
      <w:r>
        <w:t xml:space="preserve">(2) Ist ein Jagderlaubnisvertrag anzeigepflichtig (Art. 17 Abs. 2 Satz 1 BayJG), so gilt § 6 entsprechend.</w:t>
      </w:r>
    </w:p>
    <w:p>
      <w:r>
        <w:rPr>
          <w:color w:val="555555"/>
          <w:sz w:val="17"/>
        </w:rPr>
        <w:t xml:space="preserve">Zitiervorschlag: § 9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