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AVBayJG (Bayern) — Dienstabzeichen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Das Dienstabzeichen für bestätigte Jagdaufseher besteht aus einem Metallschild mit eingeprägter Kontrollnummer nach einem von der obersten Jagdbehörde herausgegebenen Muster. Die Kontrollzahl ist in den Ausweis des Jagdaufsehers über seine Bestätigung (Art. 41 Abs. 6 Satz 1 BayJG) einzutragen.</w:t>
      </w:r>
    </w:p>
    <w:p>
      <w:r>
        <w:t xml:space="preserve">(2) Das Dienstabzeichen wird dem bestätigten Jagdaufseher für die Dauer der Jagdschutzberechtigung ausgehändigt. Der Verlust des Dienstabzeichens ist der ausgebenden Jagdbehörde unverzüglich anzuzeigen.</w:t>
      </w:r>
    </w:p>
    <w:p>
      <w:r>
        <w:t xml:space="preserve">(3) Für bestätigte Jagdaufseher, die gleichzeitig forstschutzberechtigt sind, gilt das für Forstschutzbeauftragte vorgesehene Dienstabzeichen als Dienstabzeichen im Sinn des Art. 41 Abs. 6 Satz 2 BayJG.</w:t>
      </w:r>
    </w:p>
    <w:p>
      <w:r>
        <w:rPr>
          <w:color w:val="555555"/>
          <w:sz w:val="17"/>
        </w:rPr>
        <w:t xml:space="preserve">Zitiervorschlag: § 23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