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AVBayJG (Bayern) — Abgrenzung des Hochgebirges mit seinen Vorbergen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Das Hochgebirge mit seinen Vorbergen umfaßt</w:t>
      </w:r>
    </w:p>
    <w:p>
      <w:r>
        <w:t xml:space="preserve">1. den Regierungsbezirk Oberbayern</w:t>
      </w:r>
    </w:p>
    <w:p>
      <w:r>
        <w:t xml:space="preserve">von der Staatsgrenze bis zur nördlichen Grenze der unten aufgeführten Jagdreviere, soweit nicht Abweichungen im Verlauf dieser Grenzen nachstehend geregelt sind:</w:t>
      </w:r>
    </w:p>
    <w:p>
      <w:r>
        <w:t xml:space="preserve">Die Grenze verläuft von Osten nach Westen ab der Staatsgrenze längs der nördlichen Grenzen der Gemeinschaftsjagdreviere (GJR) und Staatsjagdreviere (StJR) Marzoll, Forstbezirk Saalachauen, Piding, Högl, Anger, Freidling, Neukirchen, weiter, soweit sie das GJR Vogling durchschneidet, längs der Bundesautobahn und, soweit sie das GJR Siegsdorf durchschneidet, längs der nördlichen Grenzen der selbständigen Jagdbezirke Siegsdorf rechts und links der Traun, sodann längs der nördlichen Grenzen der GJR und StJR Siegsdorf, Holzhausen, Grabenstätt, Forstbezirk Winklermoos, Übersee, Forstbezirk Chiemseemöser, Bernau bis zum Schnittpunkt der Grenze des GJR Umratshausen mit der Bundesautobahn, sodann entlang der gesamten Grenze des GJR Umratshausen in südlicher Richtung bis zur Bundesautobahn, längs dieser durch das GJR Frasdorf, dann dessen westlicher Grenze nach Süden folgend bis zur Nordgrenze des GJR Grainbach, weiter längs der nördlichen Grenze der GJR Grainbach, Törwang, Steinkirchen, Roßholzen, Nußdorf a. Inn, Degerndorf a. Inn, Brannenburg bis zur Ostgrenze des GJR Litzldorf, weiter dieser nach Norden folgend und schließlich längs der nördlichen Grenzen der GJR Litzldorf, Wiechs, Bad Feilnbach, Hundham, Wörnsmühl, Hausham, Gmund a. Tegernsee, Dürnbach, Waakirchen, Reichsbeuern, Greiling, Gaißach, Wackersberg, Oberfischbach, Bad Heilbrunn, Bichl, Benediktbeuern (mit Ausnahme des Eigenjagdreviers –EJR– Kloster Benediktbeuern, das nördlich der Hochgebirgsgrenze liegt), Großweil (mit Ausnahme des EJR Gstaig, das nördlich der Hochgebirgsgrenze liegt), Ohlstatt, Hechendorf, Murnau, Bad Kohlgrub, Saulgrub, des StJR Oberammergau und, soweit sie das GJR Wildsteig-Süd durchschneidet, entlang der Königstraße bis zur Regierungsbezirksgrenze,</w:t>
      </w:r>
    </w:p>
    <w:p>
      <w:r>
        <w:t xml:space="preserve">2. den Regierungsbezirk Schwaben</w:t>
      </w:r>
    </w:p>
    <w:p>
      <w:r>
        <w:t xml:space="preserve">von der Staatsgrenze bis zur nördlichen Grenze der unten aufgeführten Jagdreviere, soweit nicht Abweichungen im Verlauf dieser Grenze nachstehend geregelt sind:</w:t>
      </w:r>
    </w:p>
    <w:p>
      <w:r>
        <w:t xml:space="preserve">Die Grenze verläuft von Osten nach Westen vom Austritt der Hochgebirgsgrenze aus dem Regierungsbezirk Oberbayern entlang der nördlichen Grenze der GJR und StJR Gfällwald, Trauchgau-Land, Buching, Roßhaupten, Seeg, Rückholz, Görisried, Forstbezirk Kempter Wald, Durach, Sulzberg, Martinszell, Niedersonthofen, Diepolz, Missen-Wilhams und der östlichen Landkreisgrenze des Landkreises Lindau (Bodensee) bis zur Staatsgrenze nach Österreich.</w:t>
      </w:r>
    </w:p>
    <w:p>
      <w:r>
        <w:rPr>
          <w:color w:val="555555"/>
          <w:sz w:val="17"/>
        </w:rPr>
        <w:t xml:space="preserve">Zitiervorschlag: § 2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