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AVBayHIG (Bayern) — Regellehrverpflichtung an Kunsthochschulen</w:t>
      </w:r>
    </w:p>
    <w:p>
      <w:r>
        <w:rPr>
          <w:color w:val="555555"/>
          <w:sz w:val="18"/>
        </w:rPr>
        <w:t xml:space="preserve">Ausführungsverordnung zum Bayerischen Hochschulinnovationsgesetz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An Kunsthochschulen haben die Lehrpersonen im Beamtenverhältnis folgende semesterwöchentliche Regellehrverpflichtung:</w:t>
      </w:r>
    </w:p>
    <w:p>
      <w:r>
        <w:t xml:space="preserve">1.</w:t>
      </w:r>
    </w:p>
    <w:p>
      <w:r>
        <w:t xml:space="preserve">Professorinnen und Professoren mit Lehrtätigkeit in künstlerischpraktischen und künstlerischtheoretischen Fächern</w:t>
      </w:r>
    </w:p>
    <w:p>
      <w:r>
        <w:t xml:space="preserve">19 Lehrveranstaltungsstunden,</w:t>
      </w:r>
    </w:p>
    <w:p>
      <w:r>
        <w:t xml:space="preserve">2.</w:t>
      </w:r>
    </w:p>
    <w:p>
      <w:r>
        <w:t xml:space="preserve">Professorinnen und Professoren mit Lehrtätigkeit in künstlerischpraktischen und künstlerischtheoretischen Fächern, im Rahmen einer Lehrprofessur (Art. 59 Abs. 1 Satz 6 BayHIG)</w:t>
      </w:r>
    </w:p>
    <w:p>
      <w:r>
        <w:t xml:space="preserve">bis 23 Lehrveranstaltungsstunden,</w:t>
      </w:r>
    </w:p>
    <w:p>
      <w:r>
        <w:t xml:space="preserve">3.</w:t>
      </w:r>
    </w:p>
    <w:p>
      <w:r>
        <w:t xml:space="preserve">Professorinnen und Professoren in den wissenschaftlichen Fächern</w:t>
      </w:r>
    </w:p>
    <w:p>
      <w:r>
        <w:t xml:space="preserve">9 Lehrveranstaltungsstunden,</w:t>
      </w:r>
    </w:p>
    <w:p>
      <w:r>
        <w:t xml:space="preserve">4.</w:t>
      </w:r>
    </w:p>
    <w:p>
      <w:r>
        <w:t xml:space="preserve">Professorinnen und Professoren in den wissenschaftlichen Fächern, im Rahmen einer Lehrprofessur (Art. 59 Abs. 1 Satz 6 BayHIG)</w:t>
      </w:r>
    </w:p>
    <w:p>
      <w:r>
        <w:t xml:space="preserve">17 Lehrveranstaltungsstunden,</w:t>
      </w:r>
    </w:p>
    <w:p>
      <w:r>
        <w:t xml:space="preserve">5.</w:t>
      </w:r>
    </w:p>
    <w:p>
      <w:r>
        <w:t xml:space="preserve">Juniorprofessorinnen und Juniorprofessoren in wissenschaftlichen Fächern</w:t>
      </w:r>
    </w:p>
    <w:p>
      <w:r>
        <w:t xml:space="preserve">a)</w:t>
      </w:r>
    </w:p>
    <w:p>
      <w:r>
        <w:t xml:space="preserve">in der ersten Phase (Art. 63 Abs. 2 Satz 1 BayHIG)</w:t>
      </w:r>
    </w:p>
    <w:p>
      <w:r>
        <w:t xml:space="preserve">5 Lehrveranstaltungsstunden,</w:t>
      </w:r>
    </w:p>
    <w:p>
      <w:r>
        <w:t xml:space="preserve">b)</w:t>
      </w:r>
    </w:p>
    <w:p>
      <w:r>
        <w:t xml:space="preserve">in der zweiten Phase (Art. 63 Abs. 2 Satz 2, 5 und 6 BayHIG)</w:t>
      </w:r>
    </w:p>
    <w:p>
      <w:r>
        <w:t xml:space="preserve">7 Lehrveranstaltungsstunden,</w:t>
      </w:r>
    </w:p>
    <w:p>
      <w:r>
        <w:t xml:space="preserve">6.</w:t>
      </w:r>
    </w:p>
    <w:p>
      <w:r>
        <w:t xml:space="preserve">Juniorprofessorinnen und Juniorprofessoren in künstlerischen Fächern</w:t>
      </w:r>
    </w:p>
    <w:p>
      <w:r>
        <w:t xml:space="preserve">a)</w:t>
      </w:r>
    </w:p>
    <w:p>
      <w:r>
        <w:t xml:space="preserve">in der ersten Phase (Art. 63 Abs. 2 Satz 1 BayHIG)</w:t>
      </w:r>
    </w:p>
    <w:p>
      <w:r>
        <w:t xml:space="preserve">11 Lehrveranstaltungsstunden,</w:t>
      </w:r>
    </w:p>
    <w:p>
      <w:r>
        <w:t xml:space="preserve">b)</w:t>
      </w:r>
    </w:p>
    <w:p>
      <w:r>
        <w:t xml:space="preserve">in der zweiten Phase (Art. 63 Abs. 2 Satz 2, 5 und 6 BayHIG)</w:t>
      </w:r>
    </w:p>
    <w:p>
      <w:r>
        <w:t xml:space="preserve">14 Lehrveranstaltungsstunden,</w:t>
      </w:r>
    </w:p>
    <w:p>
      <w:r>
        <w:t xml:space="preserve">7.</w:t>
      </w:r>
    </w:p>
    <w:p>
      <w:r>
        <w:t xml:space="preserve">für Lehrkräfte für besondere Aufgaben in der Laufbahn der Akademischen Rätin und des Akademischen Rats</w:t>
      </w:r>
    </w:p>
    <w:p>
      <w:r>
        <w:t xml:space="preserve">22 Lehrveranstaltungsstunden,</w:t>
      </w:r>
    </w:p>
    <w:p>
      <w:r>
        <w:t xml:space="preserve">8.</w:t>
      </w:r>
    </w:p>
    <w:p>
      <w:r>
        <w:t xml:space="preserve">Lehrkräfte für besondere Aufgaben in der Laufbahn der Fachlehrerin und des Fachlehrers</w:t>
      </w:r>
    </w:p>
    <w:p>
      <w:r>
        <w:t xml:space="preserve">28 Lehrveranstaltungsstunden,</w:t>
      </w:r>
    </w:p>
    <w:p>
      <w:r>
        <w:t xml:space="preserve">9.</w:t>
      </w:r>
    </w:p>
    <w:p>
      <w:r>
        <w:t xml:space="preserve">Akademische Rätinnen und Räte im Beamtenverhältnis auf Zeit mit der Funktion künstlerische Mitarbeiterinnen und Mitarbeiter (Art. 73 Abs. 5 BayHIG)</w:t>
      </w:r>
    </w:p>
    <w:p>
      <w:r>
        <w:t xml:space="preserve">10 Lehrveranstaltungsstunden,</w:t>
      </w:r>
    </w:p>
    <w:p>
      <w:r>
        <w:t xml:space="preserve">10.</w:t>
      </w:r>
    </w:p>
    <w:p>
      <w:r>
        <w:t xml:space="preserve">Akademische Rätinnen und Räte im Beamtenverhältnis auf Zeit mit der Funktion wissenschaftliche Mitarbeiterinnen und Mitarbeiter (Art. 73 Abs. 5 BayHIG)</w:t>
      </w:r>
    </w:p>
    <w:p>
      <w:r>
        <w:t xml:space="preserve">5 Lehrveranstaltungsstunden.</w:t>
      </w:r>
    </w:p>
    <w:p>
      <w:r>
        <w:t xml:space="preserve">(2) Bei Arbeitnehmerinnen und Arbeitnehmern richtet sich die Lehrverpflichtung nach der Ausgestaltung des Dienstverhältnisses. Nehmen Arbeitnehmerinnen und Arbeitnehmer auf Grund vertraglicher Vereinbarung die gleichen Dienstaufgaben wahr wie die in Abs. 1 genannten Beamtinnen und Beamten, haben sie die für diese jeweils festgelegte Lehrverpflichtung zu erfüllen. Eine geringere Lehrverpflichtung darf unbeschadet des § 2 Abs. 2 Satz 4 nicht vereinbart werden. Für die Lehrverpflichtung der nebenberuflich tätigen Abteilungsleiterinnen und Abteilungsleiter der Hochschule für Fernsehen und Film gilt Satz 1 entsprechend. § 3 Abs. 2 Satz 4 bis 7 gilt entsprechend.</w:t>
      </w:r>
    </w:p>
    <w:p>
      <w:r>
        <w:t xml:space="preserve">(3) Arbeitnehmerinnen und Arbeitnehmer sowie Beamtinnen und Beamte, die nicht im Umfang der regelmäßigen Arbeitszeit beschäftigt werden, haben die entsprechende anteilige Lehrverpflichtung.</w:t>
      </w:r>
    </w:p>
    <w:p>
      <w:r>
        <w:rPr>
          <w:color w:val="555555"/>
          <w:sz w:val="17"/>
        </w:rPr>
        <w:t xml:space="preserve">Zitiervorschlag: § 5 AVBayHIG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https://recht.nulegal.eu/gesetze/AVBayHIG/5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