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AVBayFwG (Bayern) — Zweckverbände und Zweckvereinbarungen</w:t>
      </w:r>
    </w:p>
    <w:p>
      <w:r>
        <w:rPr>
          <w:color w:val="555555"/>
          <w:sz w:val="18"/>
        </w:rPr>
        <w:t xml:space="preserve">Feuerwehrgesetzausführungsverordnung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Wird die Pflichtaufgabe nach Art. 1 Abs. 1 BayFwG auf einen Zweckverband oder durch Zweckvereinbarung übertragen, finden die Vorschriften dieser Verordnung entsprechende Anwendung.</w:t>
      </w:r>
    </w:p>
    <w:p>
      <w:r>
        <w:t xml:space="preserve">(2) Sind Gemeinden aus unterschiedlichen Landkreisen oder eine kreisfreie Gemeinde Mitglied in einem Zweckverband oder an einer Zweckvereinbarung nach Abs. 1 beteiligt, ist die Zuständigkeit besonderer Führungsdienstgrade von der kreisfreien Gemeinde und den beteiligten Kreisverwaltungsbehörden nach Anhörung der beteiligten kreisangehörigen Gemeinden und Verwaltungsgemeinschaften gemeinsam festzulegen.</w:t>
      </w:r>
    </w:p>
    <w:p>
      <w:r>
        <w:t xml:space="preserve">(3) Die Verbandssatzung oder die Zweckvereinbarung müssen ergänzend zu Art. 19 Abs. 1 und Art. 10 Abs. 1 des Gesetzes über die kommunale Zusammenarbeit Festsetzungen enthalten,</w:t>
      </w:r>
    </w:p>
    <w:p>
      <w:r>
        <w:t xml:space="preserve">1. zur Befugnis der Gemeinden, Sicherheitswachen anzuordnen (Art. 4 Abs. 2 BayFwG) und Feuerwehren für freiwillige Tätigkeiten heranzuziehen (Art. 4 Abs. 3 BayFwG),</w:t>
      </w:r>
    </w:p>
    <w:p>
      <w:r>
        <w:t xml:space="preserve">2. bei Kooperationen, die nicht das gesamte Gebiet der beteiligten Gemeinden umfassen, zur Abstimmung der Feuerwehrbedarfsplanung und von Beschaffungskonzepten.</w:t>
      </w:r>
    </w:p>
    <w:p>
      <w:r>
        <w:t xml:space="preserve">(4) Personen können zum Dienst nur in einer Feuerwehr herangezogen werden (Art. 13 BayFwG), die die Aufgaben gemäß Art. 4 Abs. 1 und 2 BayFwG in dem Gemeindegebiet erfüllt, in dem sie ihre Hauptwohnung haben.</w:t>
      </w:r>
    </w:p>
    <w:p>
      <w:r>
        <w:rPr>
          <w:color w:val="555555"/>
          <w:sz w:val="17"/>
        </w:rPr>
        <w:t xml:space="preserve">Zitiervorschlag: § 6 AVBayFwG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https://recht.nulegal.eu/gesetze/AVBayFwG/6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